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2914D6">
        <w:trPr>
          <w:trHeight w:val="295"/>
          <w:jc w:val="center"/>
        </w:trPr>
        <w:tc>
          <w:tcPr>
            <w:tcW w:w="5049" w:type="dxa"/>
            <w:gridSpan w:val="3"/>
          </w:tcPr>
          <w:p w:rsidR="002914D6" w:rsidRDefault="002914D6">
            <w:pPr>
              <w:rPr>
                <w:rFonts w:ascii="Arial" w:hAnsi="Arial"/>
                <w:b/>
                <w:bCs/>
                <w:noProof w:val="0"/>
                <w:sz w:val="26"/>
                <w:szCs w:val="26"/>
                <w:rtl/>
              </w:rPr>
            </w:pPr>
          </w:p>
        </w:tc>
        <w:tc>
          <w:tcPr>
            <w:tcW w:w="3771" w:type="dxa"/>
          </w:tcPr>
          <w:p w:rsidR="002914D6" w:rsidRDefault="002914D6">
            <w:pPr>
              <w:jc w:val="right"/>
              <w:rPr>
                <w:rFonts w:ascii="Arial" w:hAnsi="Arial"/>
                <w:b/>
                <w:bCs/>
                <w:noProof w:val="0"/>
                <w:sz w:val="26"/>
                <w:szCs w:val="26"/>
                <w:rtl/>
              </w:rPr>
            </w:pPr>
          </w:p>
        </w:tc>
      </w:tr>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874660890"/>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8843600"/>
                <w:text w:multiLine="1"/>
              </w:sdtPr>
              <w:sdtEndPr/>
              <w:sdtContent>
                <w:r>
                  <w:rPr>
                    <w:rFonts w:ascii="Arial" w:hAnsi="Arial"/>
                    <w:b/>
                    <w:bCs/>
                    <w:rtl/>
                  </w:rPr>
                  <w:t>תמר סנונית פורר</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Pr="00757EBA" w:rsidRDefault="002914D6">
            <w:pPr>
              <w:bidi w:val="0"/>
              <w:jc w:val="right"/>
              <w:rPr>
                <w:rFonts w:ascii="Arial" w:hAnsi="Arial"/>
                <w:b/>
                <w:bCs/>
                <w:noProof w:val="0"/>
                <w:sz w:val="26"/>
                <w:szCs w:val="26"/>
              </w:rPr>
            </w:pPr>
          </w:p>
          <w:p w:rsidR="00A30C1A" w:rsidRPr="00757EBA" w:rsidRDefault="00B47FF4" w:rsidP="00B47FF4">
            <w:pPr>
              <w:bidi w:val="0"/>
              <w:jc w:val="right"/>
              <w:rPr>
                <w:rFonts w:ascii="Arial" w:hAnsi="Arial"/>
                <w:b/>
                <w:bCs/>
                <w:noProof w:val="0"/>
                <w:sz w:val="26"/>
                <w:szCs w:val="26"/>
              </w:rPr>
            </w:pPr>
            <w:r w:rsidRPr="00757EBA">
              <w:rPr>
                <w:rFonts w:ascii="Arial" w:hAnsi="Arial" w:hint="cs"/>
                <w:b/>
                <w:bCs/>
                <w:noProof w:val="0"/>
                <w:sz w:val="26"/>
                <w:szCs w:val="26"/>
                <w:u w:val="single"/>
                <w:rtl/>
              </w:rPr>
              <w:t>בעניין הקטינות</w:t>
            </w:r>
            <w:r w:rsidRPr="00757EBA">
              <w:rPr>
                <w:rFonts w:ascii="Arial" w:hAnsi="Arial" w:hint="cs"/>
                <w:b/>
                <w:bCs/>
                <w:noProof w:val="0"/>
                <w:sz w:val="26"/>
                <w:szCs w:val="26"/>
                <w:rtl/>
              </w:rPr>
              <w:t>:</w:t>
            </w:r>
          </w:p>
          <w:p w:rsidR="00B47FF4" w:rsidRPr="00757EBA" w:rsidRDefault="00B47FF4" w:rsidP="00B47FF4">
            <w:pPr>
              <w:bidi w:val="0"/>
              <w:jc w:val="right"/>
              <w:rPr>
                <w:rFonts w:ascii="Arial" w:hAnsi="Arial"/>
                <w:b/>
                <w:bCs/>
                <w:noProof w:val="0"/>
                <w:sz w:val="26"/>
                <w:szCs w:val="26"/>
              </w:rPr>
            </w:pPr>
          </w:p>
          <w:p w:rsidR="00B47FF4" w:rsidRPr="00757EBA" w:rsidRDefault="00B47FF4" w:rsidP="00B47FF4">
            <w:pPr>
              <w:bidi w:val="0"/>
              <w:jc w:val="right"/>
              <w:rPr>
                <w:rFonts w:ascii="Arial" w:hAnsi="Arial"/>
                <w:b/>
                <w:bCs/>
                <w:noProof w:val="0"/>
                <w:sz w:val="26"/>
                <w:szCs w:val="26"/>
              </w:rPr>
            </w:pPr>
          </w:p>
          <w:p w:rsidR="00B47FF4" w:rsidRPr="00757EBA" w:rsidRDefault="00B47FF4" w:rsidP="00B47FF4">
            <w:pPr>
              <w:bidi w:val="0"/>
              <w:jc w:val="right"/>
              <w:rPr>
                <w:rFonts w:ascii="Arial" w:hAnsi="Arial"/>
                <w:b/>
                <w:bCs/>
                <w:noProof w:val="0"/>
                <w:sz w:val="26"/>
                <w:szCs w:val="26"/>
              </w:rPr>
            </w:pPr>
          </w:p>
          <w:p w:rsidR="00B47FF4" w:rsidRPr="00757EBA" w:rsidRDefault="00B47FF4" w:rsidP="00B47FF4">
            <w:pPr>
              <w:bidi w:val="0"/>
              <w:jc w:val="right"/>
              <w:rPr>
                <w:rFonts w:ascii="Arial" w:hAnsi="Arial"/>
                <w:b/>
                <w:bCs/>
                <w:noProof w:val="0"/>
                <w:sz w:val="26"/>
                <w:szCs w:val="26"/>
                <w:rtl/>
              </w:rPr>
            </w:pPr>
            <w:r w:rsidRPr="00757EBA">
              <w:rPr>
                <w:rFonts w:ascii="Arial" w:hAnsi="Arial" w:hint="cs"/>
                <w:b/>
                <w:bCs/>
                <w:noProof w:val="0"/>
                <w:sz w:val="26"/>
                <w:szCs w:val="26"/>
                <w:u w:val="single"/>
                <w:rtl/>
              </w:rPr>
              <w:t>המבקשת</w:t>
            </w:r>
            <w:r w:rsidRPr="00757EBA">
              <w:rPr>
                <w:rFonts w:ascii="Arial" w:hAnsi="Arial" w:hint="cs"/>
                <w:b/>
                <w:bCs/>
                <w:noProof w:val="0"/>
                <w:sz w:val="26"/>
                <w:szCs w:val="26"/>
                <w:rtl/>
              </w:rPr>
              <w:t>:</w:t>
            </w:r>
          </w:p>
        </w:tc>
        <w:tc>
          <w:tcPr>
            <w:tcW w:w="5571" w:type="dxa"/>
            <w:gridSpan w:val="2"/>
          </w:tcPr>
          <w:p w:rsidR="002914D6" w:rsidRPr="00757EBA" w:rsidRDefault="002914D6">
            <w:pPr>
              <w:rPr>
                <w:rFonts w:ascii="Arial" w:hAnsi="Arial"/>
                <w:b/>
                <w:bCs/>
                <w:noProof w:val="0"/>
                <w:sz w:val="26"/>
                <w:szCs w:val="26"/>
              </w:rPr>
            </w:pPr>
          </w:p>
          <w:p w:rsidR="002914D6" w:rsidRPr="00757EBA" w:rsidRDefault="00094813" w:rsidP="0099688F">
            <w:pPr>
              <w:rPr>
                <w:b/>
                <w:bCs/>
                <w:noProof w:val="0"/>
                <w:sz w:val="26"/>
                <w:szCs w:val="26"/>
                <w:rtl/>
              </w:rPr>
            </w:pPr>
            <w:r w:rsidRPr="00757EBA">
              <w:rPr>
                <w:rFonts w:ascii="Arial" w:hAnsi="Arial"/>
                <w:b/>
                <w:bCs/>
                <w:noProof w:val="0"/>
                <w:sz w:val="26"/>
                <w:szCs w:val="26"/>
                <w:rtl/>
              </w:rPr>
              <w:t>1</w:t>
            </w:r>
            <w:r w:rsidR="00011212" w:rsidRPr="00757EBA">
              <w:rPr>
                <w:b/>
                <w:bCs/>
                <w:noProof w:val="0"/>
                <w:sz w:val="26"/>
                <w:szCs w:val="26"/>
                <w:rtl/>
              </w:rPr>
              <w:t xml:space="preserve">. </w:t>
            </w:r>
            <w:r w:rsidRPr="00757EBA">
              <w:rPr>
                <w:rFonts w:ascii="Arial" w:hAnsi="Arial"/>
                <w:b/>
                <w:bCs/>
                <w:noProof w:val="0"/>
                <w:sz w:val="26"/>
                <w:szCs w:val="26"/>
                <w:rtl/>
              </w:rPr>
              <w:t>(</w:t>
            </w:r>
            <w:r w:rsidR="00B47FF4" w:rsidRPr="00757EBA">
              <w:rPr>
                <w:rFonts w:ascii="Arial" w:hAnsi="Arial" w:hint="cs"/>
                <w:b/>
                <w:bCs/>
                <w:noProof w:val="0"/>
                <w:sz w:val="26"/>
                <w:szCs w:val="26"/>
                <w:rtl/>
              </w:rPr>
              <w:t>קטינה</w:t>
            </w:r>
            <w:r w:rsidRPr="00757EBA">
              <w:rPr>
                <w:rFonts w:ascii="Arial" w:hAnsi="Arial"/>
                <w:b/>
                <w:bCs/>
                <w:noProof w:val="0"/>
                <w:sz w:val="26"/>
                <w:szCs w:val="26"/>
                <w:rtl/>
              </w:rPr>
              <w:t>)</w:t>
            </w:r>
            <w:r w:rsidR="00011212" w:rsidRPr="00757EBA">
              <w:rPr>
                <w:rFonts w:ascii="Arial" w:hAnsi="Arial" w:hint="cs"/>
                <w:b/>
                <w:bCs/>
                <w:noProof w:val="0"/>
                <w:sz w:val="26"/>
                <w:szCs w:val="26"/>
                <w:rtl/>
              </w:rPr>
              <w:t xml:space="preserve"> </w:t>
            </w:r>
            <w:r w:rsidRPr="00757EBA">
              <w:rPr>
                <w:rFonts w:ascii="Arial" w:hAnsi="Arial"/>
                <w:b/>
                <w:bCs/>
                <w:noProof w:val="0"/>
                <w:sz w:val="26"/>
                <w:szCs w:val="26"/>
                <w:rtl/>
              </w:rPr>
              <w:t>ת"ז</w:t>
            </w:r>
            <w:r w:rsidR="00011212" w:rsidRPr="00757EBA">
              <w:rPr>
                <w:rFonts w:ascii="Arial" w:hAnsi="Arial" w:hint="cs"/>
                <w:b/>
                <w:bCs/>
                <w:noProof w:val="0"/>
                <w:sz w:val="26"/>
                <w:szCs w:val="26"/>
                <w:rtl/>
              </w:rPr>
              <w:t xml:space="preserve"> </w:t>
            </w:r>
            <w:r w:rsidRPr="00757EBA">
              <w:rPr>
                <w:rFonts w:ascii="Arial" w:hAnsi="Arial"/>
                <w:b/>
                <w:bCs/>
                <w:noProof w:val="0"/>
                <w:sz w:val="26"/>
                <w:szCs w:val="26"/>
                <w:rtl/>
              </w:rPr>
              <w:t>2</w:t>
            </w:r>
            <w:r w:rsidR="00011212" w:rsidRPr="00757EBA">
              <w:rPr>
                <w:b/>
                <w:bCs/>
                <w:noProof w:val="0"/>
                <w:sz w:val="26"/>
                <w:szCs w:val="26"/>
                <w:rtl/>
              </w:rPr>
              <w:t xml:space="preserve">. </w:t>
            </w:r>
            <w:r w:rsidRPr="00757EBA">
              <w:rPr>
                <w:rFonts w:ascii="Arial" w:hAnsi="Arial"/>
                <w:b/>
                <w:bCs/>
                <w:noProof w:val="0"/>
                <w:sz w:val="26"/>
                <w:szCs w:val="26"/>
                <w:rtl/>
              </w:rPr>
              <w:t>(קטי</w:t>
            </w:r>
            <w:r w:rsidR="00B47FF4" w:rsidRPr="00757EBA">
              <w:rPr>
                <w:rFonts w:ascii="Arial" w:hAnsi="Arial" w:hint="cs"/>
                <w:b/>
                <w:bCs/>
                <w:noProof w:val="0"/>
                <w:sz w:val="26"/>
                <w:szCs w:val="26"/>
                <w:rtl/>
              </w:rPr>
              <w:t>נה</w:t>
            </w:r>
            <w:r w:rsidRPr="00757EBA">
              <w:rPr>
                <w:rFonts w:ascii="Arial" w:hAnsi="Arial"/>
                <w:b/>
                <w:bCs/>
                <w:noProof w:val="0"/>
                <w:sz w:val="26"/>
                <w:szCs w:val="26"/>
                <w:rtl/>
              </w:rPr>
              <w:t>)</w:t>
            </w:r>
            <w:r w:rsidR="00011212" w:rsidRPr="00757EBA">
              <w:rPr>
                <w:rFonts w:ascii="Arial" w:hAnsi="Arial" w:hint="cs"/>
                <w:b/>
                <w:bCs/>
                <w:noProof w:val="0"/>
                <w:sz w:val="26"/>
                <w:szCs w:val="26"/>
                <w:rtl/>
              </w:rPr>
              <w:t xml:space="preserve"> </w:t>
            </w:r>
            <w:r w:rsidRPr="00757EBA">
              <w:rPr>
                <w:rFonts w:ascii="Arial" w:hAnsi="Arial"/>
                <w:b/>
                <w:bCs/>
                <w:noProof w:val="0"/>
                <w:sz w:val="26"/>
                <w:szCs w:val="26"/>
                <w:rtl/>
              </w:rPr>
              <w:t>ת"ז</w:t>
            </w:r>
            <w:r w:rsidR="00011212" w:rsidRPr="00757EBA">
              <w:rPr>
                <w:rFonts w:ascii="Arial" w:hAnsi="Arial" w:hint="cs"/>
                <w:b/>
                <w:bCs/>
                <w:noProof w:val="0"/>
                <w:sz w:val="26"/>
                <w:szCs w:val="26"/>
                <w:rtl/>
              </w:rPr>
              <w:t xml:space="preserve"> </w:t>
            </w:r>
            <w:r w:rsidR="00B47FF4" w:rsidRPr="00757EBA">
              <w:rPr>
                <w:rFonts w:hint="cs"/>
                <w:b/>
                <w:bCs/>
                <w:sz w:val="26"/>
                <w:szCs w:val="26"/>
                <w:rtl/>
              </w:rPr>
              <w:t>באמצעות האפוט' לדין עו"ד דוד פלד מטעם הסיוע המשפטי</w:t>
            </w:r>
            <w:r w:rsidR="00B47FF4" w:rsidRPr="00757EBA">
              <w:rPr>
                <w:b/>
                <w:bCs/>
                <w:sz w:val="26"/>
                <w:szCs w:val="26"/>
                <w:rtl/>
              </w:rPr>
              <w:br/>
            </w:r>
          </w:p>
          <w:p w:rsidR="00B47FF4" w:rsidRPr="00757EBA" w:rsidRDefault="00B47FF4" w:rsidP="00B47FF4">
            <w:pPr>
              <w:rPr>
                <w:b/>
                <w:bCs/>
                <w:noProof w:val="0"/>
                <w:sz w:val="26"/>
                <w:szCs w:val="26"/>
                <w:rtl/>
              </w:rPr>
            </w:pPr>
          </w:p>
          <w:p w:rsidR="00B47FF4" w:rsidRPr="00757EBA" w:rsidRDefault="00B47FF4" w:rsidP="00B47FF4">
            <w:pPr>
              <w:rPr>
                <w:b/>
                <w:bCs/>
                <w:noProof w:val="0"/>
                <w:sz w:val="26"/>
                <w:szCs w:val="26"/>
                <w:rtl/>
              </w:rPr>
            </w:pPr>
            <w:r w:rsidRPr="00757EBA">
              <w:rPr>
                <w:rFonts w:ascii="Arial" w:hAnsi="Arial" w:hint="cs"/>
                <w:b/>
                <w:bCs/>
                <w:noProof w:val="0"/>
                <w:sz w:val="26"/>
                <w:szCs w:val="26"/>
                <w:rtl/>
              </w:rPr>
              <w:t xml:space="preserve">עו"ס לחוק נוער, </w:t>
            </w:r>
            <w:r w:rsidRPr="00757EBA">
              <w:rPr>
                <w:rFonts w:ascii="Arial" w:hAnsi="Arial"/>
                <w:b/>
                <w:bCs/>
                <w:noProof w:val="0"/>
                <w:sz w:val="26"/>
                <w:szCs w:val="26"/>
                <w:rtl/>
              </w:rPr>
              <w:t>מחלקה לשרותים חברתיים - רמת השרון</w:t>
            </w:r>
            <w:r w:rsidRPr="00757EBA">
              <w:rPr>
                <w:rFonts w:ascii="Arial" w:hAnsi="Arial" w:hint="cs"/>
                <w:b/>
                <w:bCs/>
                <w:noProof w:val="0"/>
                <w:sz w:val="26"/>
                <w:szCs w:val="26"/>
                <w:rtl/>
              </w:rPr>
              <w:t xml:space="preserve"> </w:t>
            </w:r>
          </w:p>
          <w:p w:rsidR="00B47FF4" w:rsidRPr="00757EBA" w:rsidRDefault="00B47FF4" w:rsidP="00B47FF4">
            <w:pPr>
              <w:rPr>
                <w:b/>
                <w:bCs/>
                <w:noProof w:val="0"/>
                <w:sz w:val="26"/>
                <w:szCs w:val="26"/>
                <w:rtl/>
              </w:rPr>
            </w:pPr>
          </w:p>
          <w:p w:rsidR="00B47FF4" w:rsidRPr="00757EBA" w:rsidRDefault="00B47FF4" w:rsidP="00B47FF4">
            <w:pPr>
              <w:rPr>
                <w:b/>
                <w:bCs/>
                <w:noProof w:val="0"/>
                <w:sz w:val="26"/>
                <w:szCs w:val="26"/>
              </w:rPr>
            </w:pPr>
          </w:p>
        </w:tc>
      </w:tr>
      <w:tr w:rsidR="002914D6">
        <w:trPr>
          <w:jc w:val="center"/>
        </w:trPr>
        <w:tc>
          <w:tcPr>
            <w:tcW w:w="8820" w:type="dxa"/>
            <w:gridSpan w:val="4"/>
          </w:tcPr>
          <w:p w:rsidR="002914D6" w:rsidRPr="00757EBA" w:rsidRDefault="00011212">
            <w:pPr>
              <w:jc w:val="center"/>
              <w:rPr>
                <w:rFonts w:ascii="Arial" w:hAnsi="Arial"/>
                <w:b/>
                <w:bCs/>
                <w:noProof w:val="0"/>
                <w:sz w:val="26"/>
                <w:szCs w:val="26"/>
                <w:rtl/>
              </w:rPr>
            </w:pPr>
            <w:r w:rsidRPr="00757EBA">
              <w:rPr>
                <w:rFonts w:ascii="Arial" w:hAnsi="Arial"/>
                <w:b/>
                <w:bCs/>
                <w:noProof w:val="0"/>
                <w:sz w:val="26"/>
                <w:szCs w:val="26"/>
                <w:rtl/>
              </w:rPr>
              <w:t>נגד</w:t>
            </w:r>
          </w:p>
          <w:p w:rsidR="002914D6" w:rsidRPr="00757EBA" w:rsidRDefault="002914D6">
            <w:pPr>
              <w:rPr>
                <w:rFonts w:ascii="Arial" w:hAnsi="Arial"/>
                <w:b/>
                <w:bCs/>
                <w:noProof w:val="0"/>
                <w:sz w:val="26"/>
                <w:szCs w:val="26"/>
              </w:rPr>
            </w:pPr>
          </w:p>
        </w:tc>
      </w:tr>
      <w:tr w:rsidR="002914D6">
        <w:trPr>
          <w:jc w:val="center"/>
        </w:trPr>
        <w:tc>
          <w:tcPr>
            <w:tcW w:w="3249" w:type="dxa"/>
            <w:gridSpan w:val="2"/>
          </w:tcPr>
          <w:p w:rsidR="002914D6" w:rsidRPr="00757EBA" w:rsidRDefault="002914D6">
            <w:pPr>
              <w:rPr>
                <w:rFonts w:ascii="Arial" w:hAnsi="Arial"/>
                <w:b/>
                <w:bCs/>
                <w:noProof w:val="0"/>
                <w:sz w:val="26"/>
                <w:szCs w:val="26"/>
                <w:rtl/>
              </w:rPr>
            </w:pPr>
          </w:p>
          <w:p w:rsidR="002914D6" w:rsidRPr="00757EBA" w:rsidRDefault="00B47FF4">
            <w:pPr>
              <w:rPr>
                <w:rFonts w:ascii="Arial" w:hAnsi="Arial"/>
                <w:b/>
                <w:bCs/>
                <w:noProof w:val="0"/>
                <w:sz w:val="26"/>
                <w:szCs w:val="26"/>
              </w:rPr>
            </w:pPr>
            <w:r w:rsidRPr="00757EBA">
              <w:rPr>
                <w:rFonts w:ascii="Arial" w:hAnsi="Arial" w:hint="cs"/>
                <w:b/>
                <w:bCs/>
                <w:noProof w:val="0"/>
                <w:sz w:val="26"/>
                <w:szCs w:val="26"/>
                <w:u w:val="single"/>
                <w:rtl/>
              </w:rPr>
              <w:t>המשיבים</w:t>
            </w:r>
            <w:r w:rsidRPr="00757EBA">
              <w:rPr>
                <w:rFonts w:ascii="Arial" w:hAnsi="Arial" w:hint="cs"/>
                <w:b/>
                <w:bCs/>
                <w:noProof w:val="0"/>
                <w:sz w:val="26"/>
                <w:szCs w:val="26"/>
                <w:rtl/>
              </w:rPr>
              <w:t>:</w:t>
            </w:r>
          </w:p>
        </w:tc>
        <w:tc>
          <w:tcPr>
            <w:tcW w:w="5571" w:type="dxa"/>
            <w:gridSpan w:val="2"/>
          </w:tcPr>
          <w:p w:rsidR="002914D6" w:rsidRPr="00757EBA" w:rsidRDefault="002914D6">
            <w:pPr>
              <w:rPr>
                <w:rFonts w:ascii="Arial" w:hAnsi="Arial"/>
                <w:b/>
                <w:bCs/>
                <w:noProof w:val="0"/>
                <w:sz w:val="26"/>
                <w:szCs w:val="26"/>
                <w:rtl/>
              </w:rPr>
            </w:pPr>
          </w:p>
          <w:p w:rsidR="002914D6" w:rsidRPr="00757EBA" w:rsidRDefault="00094813" w:rsidP="00656D61">
            <w:pPr>
              <w:rPr>
                <w:b/>
                <w:bCs/>
                <w:noProof w:val="0"/>
                <w:sz w:val="26"/>
                <w:szCs w:val="26"/>
                <w:rtl/>
              </w:rPr>
            </w:pPr>
            <w:r w:rsidRPr="00757EBA">
              <w:rPr>
                <w:rFonts w:ascii="Arial" w:hAnsi="Arial"/>
                <w:b/>
                <w:bCs/>
                <w:noProof w:val="0"/>
                <w:sz w:val="26"/>
                <w:szCs w:val="26"/>
                <w:rtl/>
              </w:rPr>
              <w:t>2</w:t>
            </w:r>
            <w:r w:rsidR="00011212" w:rsidRPr="00757EBA">
              <w:rPr>
                <w:rFonts w:ascii="Arial" w:hAnsi="Arial"/>
                <w:b/>
                <w:bCs/>
                <w:noProof w:val="0"/>
                <w:sz w:val="26"/>
                <w:szCs w:val="26"/>
                <w:rtl/>
              </w:rPr>
              <w:t xml:space="preserve">. </w:t>
            </w:r>
            <w:r w:rsidR="00656D61">
              <w:rPr>
                <w:rFonts w:ascii="Arial" w:hAnsi="Arial" w:hint="cs"/>
                <w:b/>
                <w:bCs/>
                <w:noProof w:val="0"/>
                <w:sz w:val="26"/>
                <w:szCs w:val="26"/>
                <w:rtl/>
              </w:rPr>
              <w:t>אלמוני</w:t>
            </w:r>
            <w:r w:rsidR="00F13886">
              <w:rPr>
                <w:rFonts w:ascii="Arial" w:hAnsi="Arial" w:hint="cs"/>
                <w:b/>
                <w:bCs/>
                <w:noProof w:val="0"/>
                <w:sz w:val="26"/>
                <w:szCs w:val="26"/>
                <w:rtl/>
              </w:rPr>
              <w:t xml:space="preserve"> </w:t>
            </w:r>
            <w:r w:rsidRPr="00757EBA">
              <w:rPr>
                <w:rFonts w:ascii="Arial" w:hAnsi="Arial"/>
                <w:b/>
                <w:bCs/>
                <w:noProof w:val="0"/>
                <w:sz w:val="26"/>
                <w:szCs w:val="26"/>
                <w:rtl/>
              </w:rPr>
              <w:t>ת"ז</w:t>
            </w:r>
            <w:r w:rsidR="00011212" w:rsidRPr="00757EBA">
              <w:rPr>
                <w:rFonts w:ascii="Arial" w:hAnsi="Arial" w:hint="cs"/>
                <w:b/>
                <w:bCs/>
                <w:noProof w:val="0"/>
                <w:sz w:val="26"/>
                <w:szCs w:val="26"/>
                <w:rtl/>
              </w:rPr>
              <w:t xml:space="preserve"> </w:t>
            </w:r>
          </w:p>
          <w:p w:rsidR="002914D6" w:rsidRPr="00757EBA" w:rsidRDefault="00094813" w:rsidP="00F13886">
            <w:pPr>
              <w:rPr>
                <w:rFonts w:ascii="Arial" w:hAnsi="Arial"/>
                <w:b/>
                <w:bCs/>
                <w:noProof w:val="0"/>
                <w:sz w:val="26"/>
                <w:szCs w:val="26"/>
                <w:rtl/>
              </w:rPr>
            </w:pPr>
            <w:r w:rsidRPr="00757EBA">
              <w:rPr>
                <w:rFonts w:ascii="Arial" w:hAnsi="Arial"/>
                <w:b/>
                <w:bCs/>
                <w:noProof w:val="0"/>
                <w:sz w:val="26"/>
                <w:szCs w:val="26"/>
                <w:rtl/>
              </w:rPr>
              <w:t>3</w:t>
            </w:r>
            <w:r w:rsidR="00011212" w:rsidRPr="00757EBA">
              <w:rPr>
                <w:rFonts w:ascii="Arial" w:hAnsi="Arial"/>
                <w:b/>
                <w:bCs/>
                <w:noProof w:val="0"/>
                <w:sz w:val="26"/>
                <w:szCs w:val="26"/>
                <w:rtl/>
              </w:rPr>
              <w:t xml:space="preserve">. </w:t>
            </w:r>
            <w:r w:rsidR="00F13886">
              <w:rPr>
                <w:rFonts w:ascii="Arial" w:hAnsi="Arial" w:hint="cs"/>
                <w:b/>
                <w:bCs/>
                <w:noProof w:val="0"/>
                <w:sz w:val="26"/>
                <w:szCs w:val="26"/>
                <w:rtl/>
              </w:rPr>
              <w:t>אלמונית</w:t>
            </w:r>
            <w:r w:rsidR="00011212" w:rsidRPr="00757EBA">
              <w:rPr>
                <w:rFonts w:ascii="Arial" w:hAnsi="Arial" w:hint="cs"/>
                <w:b/>
                <w:bCs/>
                <w:noProof w:val="0"/>
                <w:sz w:val="26"/>
                <w:szCs w:val="26"/>
                <w:rtl/>
              </w:rPr>
              <w:t xml:space="preserve"> </w:t>
            </w:r>
            <w:r w:rsidRPr="00757EBA">
              <w:rPr>
                <w:rFonts w:ascii="Arial" w:hAnsi="Arial"/>
                <w:b/>
                <w:bCs/>
                <w:noProof w:val="0"/>
                <w:sz w:val="26"/>
                <w:szCs w:val="26"/>
                <w:rtl/>
              </w:rPr>
              <w:t>ת"ז</w:t>
            </w:r>
            <w:r w:rsidR="00011212" w:rsidRPr="00757EBA">
              <w:rPr>
                <w:rFonts w:ascii="Arial" w:hAnsi="Arial" w:hint="cs"/>
                <w:b/>
                <w:bCs/>
                <w:noProof w:val="0"/>
                <w:sz w:val="26"/>
                <w:szCs w:val="26"/>
                <w:rtl/>
              </w:rPr>
              <w:t xml:space="preserve"> </w:t>
            </w:r>
          </w:p>
          <w:p w:rsidR="00B47FF4" w:rsidRPr="00757EBA" w:rsidRDefault="00B47FF4">
            <w:pPr>
              <w:rPr>
                <w:b/>
                <w:bCs/>
                <w:noProof w:val="0"/>
                <w:sz w:val="26"/>
                <w:szCs w:val="26"/>
                <w:rtl/>
              </w:rPr>
            </w:pPr>
            <w:r w:rsidRPr="00757EBA">
              <w:rPr>
                <w:rFonts w:hint="cs"/>
                <w:b/>
                <w:bCs/>
                <w:noProof w:val="0"/>
                <w:sz w:val="26"/>
                <w:szCs w:val="26"/>
                <w:rtl/>
              </w:rPr>
              <w:t>ע"י ב"כ עו"ד פלג</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530E94">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B47FF4" w:rsidRDefault="00B47FF4" w:rsidP="00B47FF4">
      <w:pPr>
        <w:rPr>
          <w:sz w:val="26"/>
          <w:szCs w:val="26"/>
        </w:rPr>
      </w:pPr>
    </w:p>
    <w:p w:rsidR="00B47FF4" w:rsidRDefault="00B47FF4" w:rsidP="00757EBA">
      <w:pPr>
        <w:pStyle w:val="ac"/>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עניינ</w:t>
      </w:r>
      <w:r w:rsidR="00757EBA">
        <w:rPr>
          <w:rFonts w:ascii="David" w:hAnsi="David" w:cs="David" w:hint="cs"/>
          <w:b/>
          <w:bCs/>
          <w:sz w:val="24"/>
          <w:szCs w:val="24"/>
          <w:rtl/>
        </w:rPr>
        <w:t>ה</w:t>
      </w:r>
      <w:r>
        <w:rPr>
          <w:rFonts w:ascii="David" w:hAnsi="David" w:cs="David"/>
          <w:b/>
          <w:bCs/>
          <w:sz w:val="24"/>
          <w:szCs w:val="24"/>
          <w:rtl/>
        </w:rPr>
        <w:t xml:space="preserve"> של </w:t>
      </w:r>
      <w:r w:rsidR="00757EBA">
        <w:rPr>
          <w:rFonts w:ascii="David" w:hAnsi="David" w:cs="David" w:hint="cs"/>
          <w:b/>
          <w:bCs/>
          <w:sz w:val="24"/>
          <w:szCs w:val="24"/>
          <w:rtl/>
        </w:rPr>
        <w:t>החלטה זו</w:t>
      </w:r>
      <w:r>
        <w:rPr>
          <w:rFonts w:ascii="David" w:hAnsi="David" w:cs="David"/>
          <w:b/>
          <w:bCs/>
          <w:sz w:val="24"/>
          <w:szCs w:val="24"/>
          <w:rtl/>
        </w:rPr>
        <w:t xml:space="preserve"> הכרעה בדרכי הטיפול בעניין הקטינות.</w:t>
      </w:r>
    </w:p>
    <w:p w:rsidR="00B47FF4" w:rsidRDefault="00B47FF4" w:rsidP="00B47FF4">
      <w:pPr>
        <w:jc w:val="center"/>
        <w:rPr>
          <w:rFonts w:ascii="David" w:hAnsi="David"/>
          <w:b/>
          <w:bCs/>
          <w:u w:val="single"/>
        </w:rPr>
      </w:pPr>
    </w:p>
    <w:p w:rsidR="00B47FF4" w:rsidRDefault="00B47FF4" w:rsidP="00757EBA">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הקטינות נשוא הבקשה הן ילידות רוסיה, ואומצו על ידי המשיבים באימוץ בין-ארצי:</w:t>
      </w:r>
    </w:p>
    <w:p w:rsidR="00B47FF4" w:rsidRDefault="00B47FF4" w:rsidP="00F13886">
      <w:pPr>
        <w:pStyle w:val="ac"/>
        <w:spacing w:after="0" w:line="360" w:lineRule="auto"/>
        <w:ind w:left="567"/>
        <w:jc w:val="both"/>
        <w:rPr>
          <w:rFonts w:ascii="David" w:hAnsi="David" w:cs="David"/>
          <w:sz w:val="24"/>
          <w:szCs w:val="24"/>
        </w:rPr>
      </w:pPr>
      <w:r>
        <w:rPr>
          <w:rFonts w:ascii="David" w:hAnsi="David" w:cs="David"/>
          <w:sz w:val="24"/>
          <w:szCs w:val="24"/>
          <w:rtl/>
        </w:rPr>
        <w:t>ת.ז. ילידת.2011 (להלן: "</w:t>
      </w:r>
      <w:r w:rsidR="00F13886">
        <w:rPr>
          <w:rFonts w:ascii="David" w:hAnsi="David" w:cs="David" w:hint="cs"/>
          <w:b/>
          <w:bCs/>
          <w:sz w:val="24"/>
          <w:szCs w:val="24"/>
          <w:rtl/>
        </w:rPr>
        <w:t>קטינה</w:t>
      </w:r>
      <w:r w:rsidR="00F13886">
        <w:rPr>
          <w:rFonts w:ascii="David" w:hAnsi="David" w:cs="David" w:hint="cs"/>
          <w:sz w:val="24"/>
          <w:szCs w:val="24"/>
          <w:rtl/>
        </w:rPr>
        <w:t xml:space="preserve"> 1</w:t>
      </w:r>
      <w:r>
        <w:rPr>
          <w:rFonts w:ascii="David" w:hAnsi="David" w:cs="David"/>
          <w:sz w:val="24"/>
          <w:szCs w:val="24"/>
          <w:rtl/>
        </w:rPr>
        <w:t>").</w:t>
      </w:r>
    </w:p>
    <w:p w:rsidR="00B47FF4" w:rsidRDefault="00B47FF4" w:rsidP="00F13886">
      <w:pPr>
        <w:pStyle w:val="ac"/>
        <w:spacing w:after="0" w:line="360" w:lineRule="auto"/>
        <w:ind w:left="567"/>
        <w:jc w:val="both"/>
        <w:rPr>
          <w:rFonts w:ascii="David" w:hAnsi="David" w:cs="David"/>
          <w:sz w:val="24"/>
          <w:szCs w:val="24"/>
          <w:rtl/>
        </w:rPr>
      </w:pPr>
      <w:r>
        <w:rPr>
          <w:rFonts w:ascii="David" w:hAnsi="David" w:cs="David"/>
          <w:sz w:val="24"/>
          <w:szCs w:val="24"/>
          <w:rtl/>
        </w:rPr>
        <w:t>ת.ז. ילידת 2012 (להלן: "</w:t>
      </w:r>
      <w:r w:rsidR="00F13886">
        <w:rPr>
          <w:rFonts w:ascii="David" w:hAnsi="David" w:cs="David" w:hint="cs"/>
          <w:b/>
          <w:bCs/>
          <w:sz w:val="24"/>
          <w:szCs w:val="24"/>
          <w:rtl/>
        </w:rPr>
        <w:t>קטינה 2</w:t>
      </w:r>
      <w:r>
        <w:rPr>
          <w:rFonts w:ascii="David" w:hAnsi="David" w:cs="David"/>
          <w:sz w:val="24"/>
          <w:szCs w:val="24"/>
          <w:rtl/>
        </w:rPr>
        <w:t>").</w:t>
      </w:r>
    </w:p>
    <w:p w:rsidR="00B47FF4" w:rsidRDefault="00F13886" w:rsidP="00B47FF4">
      <w:pPr>
        <w:pStyle w:val="ac"/>
        <w:spacing w:after="0" w:line="360" w:lineRule="auto"/>
        <w:ind w:left="567"/>
        <w:jc w:val="both"/>
        <w:rPr>
          <w:rFonts w:ascii="David" w:hAnsi="David" w:cs="David"/>
          <w:sz w:val="24"/>
          <w:szCs w:val="24"/>
          <w:rtl/>
        </w:rPr>
      </w:pPr>
      <w:r>
        <w:rPr>
          <w:rFonts w:ascii="David" w:hAnsi="David" w:cs="David" w:hint="cs"/>
          <w:sz w:val="24"/>
          <w:szCs w:val="24"/>
          <w:rtl/>
        </w:rPr>
        <w:t>קטינה 1</w:t>
      </w:r>
      <w:r>
        <w:rPr>
          <w:rFonts w:ascii="David" w:hAnsi="David" w:cs="David"/>
          <w:sz w:val="24"/>
          <w:szCs w:val="24"/>
          <w:rtl/>
        </w:rPr>
        <w:t xml:space="preserve"> </w:t>
      </w:r>
      <w:r w:rsidR="00B47FF4">
        <w:rPr>
          <w:rFonts w:ascii="David" w:hAnsi="David" w:cs="David"/>
          <w:sz w:val="24"/>
          <w:szCs w:val="24"/>
          <w:rtl/>
        </w:rPr>
        <w:t>אומצה בהיותה בת שנתיים ו-3 חודשים ו</w:t>
      </w:r>
      <w:r>
        <w:rPr>
          <w:rFonts w:ascii="David" w:hAnsi="David" w:cs="David" w:hint="cs"/>
          <w:sz w:val="24"/>
          <w:szCs w:val="24"/>
          <w:rtl/>
        </w:rPr>
        <w:t>קטינה 2</w:t>
      </w:r>
      <w:r w:rsidR="00B47FF4">
        <w:rPr>
          <w:rFonts w:ascii="David" w:hAnsi="David" w:cs="David"/>
          <w:sz w:val="24"/>
          <w:szCs w:val="24"/>
          <w:rtl/>
        </w:rPr>
        <w:t xml:space="preserve"> אומצה בהיותה בת שנה ו-3 חודשים.</w:t>
      </w:r>
    </w:p>
    <w:p w:rsidR="00B47FF4" w:rsidRDefault="00B47FF4" w:rsidP="00B47FF4">
      <w:pPr>
        <w:spacing w:line="360" w:lineRule="auto"/>
        <w:jc w:val="both"/>
        <w:rPr>
          <w:rFonts w:ascii="David" w:hAnsi="David"/>
          <w:rtl/>
        </w:rPr>
      </w:pPr>
    </w:p>
    <w:p w:rsidR="00B47FF4" w:rsidRDefault="00B47FF4" w:rsidP="008E5D98">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המשיבים (להלן: "</w:t>
      </w:r>
      <w:r>
        <w:rPr>
          <w:rFonts w:ascii="David" w:hAnsi="David" w:cs="David"/>
          <w:b/>
          <w:bCs/>
          <w:sz w:val="24"/>
          <w:szCs w:val="24"/>
          <w:rtl/>
        </w:rPr>
        <w:t>ההורים</w:t>
      </w:r>
      <w:r>
        <w:rPr>
          <w:rFonts w:ascii="David" w:hAnsi="David" w:cs="David"/>
          <w:sz w:val="24"/>
          <w:szCs w:val="24"/>
          <w:rtl/>
        </w:rPr>
        <w:t>" ובהתאמה "</w:t>
      </w:r>
      <w:r>
        <w:rPr>
          <w:rFonts w:ascii="David" w:hAnsi="David" w:cs="David"/>
          <w:b/>
          <w:bCs/>
          <w:sz w:val="24"/>
          <w:szCs w:val="24"/>
          <w:rtl/>
        </w:rPr>
        <w:t>האם</w:t>
      </w:r>
      <w:r>
        <w:rPr>
          <w:rFonts w:ascii="David" w:hAnsi="David" w:cs="David"/>
          <w:sz w:val="24"/>
          <w:szCs w:val="24"/>
          <w:rtl/>
        </w:rPr>
        <w:t>" ו"</w:t>
      </w:r>
      <w:r>
        <w:rPr>
          <w:rFonts w:ascii="David" w:hAnsi="David" w:cs="David"/>
          <w:b/>
          <w:bCs/>
          <w:sz w:val="24"/>
          <w:szCs w:val="24"/>
          <w:rtl/>
        </w:rPr>
        <w:t>האב</w:t>
      </w:r>
      <w:r>
        <w:rPr>
          <w:rFonts w:ascii="David" w:hAnsi="David" w:cs="David"/>
          <w:sz w:val="24"/>
          <w:szCs w:val="24"/>
          <w:rtl/>
        </w:rPr>
        <w:t xml:space="preserve">") הם בני זוג נשואים, והוריהם של שני קטינים משותפים נוספים, </w:t>
      </w:r>
      <w:r w:rsidR="00F13886">
        <w:rPr>
          <w:rFonts w:ascii="David" w:hAnsi="David" w:cs="David" w:hint="cs"/>
          <w:sz w:val="24"/>
          <w:szCs w:val="24"/>
          <w:rtl/>
        </w:rPr>
        <w:t>קטין</w:t>
      </w:r>
      <w:r>
        <w:rPr>
          <w:rFonts w:ascii="David" w:hAnsi="David" w:cs="David"/>
          <w:sz w:val="24"/>
          <w:szCs w:val="24"/>
          <w:rtl/>
        </w:rPr>
        <w:t xml:space="preserve"> ו</w:t>
      </w:r>
      <w:r w:rsidR="00F13886">
        <w:rPr>
          <w:rFonts w:ascii="David" w:hAnsi="David" w:cs="David" w:hint="cs"/>
          <w:sz w:val="24"/>
          <w:szCs w:val="24"/>
          <w:rtl/>
        </w:rPr>
        <w:t>קטין</w:t>
      </w:r>
      <w:r>
        <w:rPr>
          <w:rFonts w:ascii="David" w:hAnsi="David" w:cs="David"/>
          <w:sz w:val="24"/>
          <w:szCs w:val="24"/>
          <w:rtl/>
        </w:rPr>
        <w:t>, ילידי .</w:t>
      </w:r>
    </w:p>
    <w:p w:rsidR="00B47FF4" w:rsidRDefault="00B47FF4" w:rsidP="008E5D98">
      <w:pPr>
        <w:pStyle w:val="ac"/>
        <w:spacing w:after="0" w:line="360" w:lineRule="auto"/>
        <w:ind w:left="567"/>
        <w:jc w:val="both"/>
        <w:rPr>
          <w:rFonts w:ascii="David" w:hAnsi="David" w:cs="David"/>
          <w:sz w:val="24"/>
          <w:szCs w:val="24"/>
        </w:rPr>
      </w:pPr>
      <w:r>
        <w:rPr>
          <w:rFonts w:ascii="David" w:hAnsi="David" w:cs="David"/>
          <w:sz w:val="24"/>
          <w:szCs w:val="24"/>
          <w:rtl/>
        </w:rPr>
        <w:t xml:space="preserve">לאב שני ילדים נוספים מנישואין קודמים, כיום בגירים – בת ילידת </w:t>
      </w:r>
      <w:r w:rsidR="008E5D98">
        <w:rPr>
          <w:rFonts w:ascii="David" w:hAnsi="David" w:cs="David" w:hint="cs"/>
          <w:sz w:val="24"/>
          <w:szCs w:val="24"/>
          <w:rtl/>
        </w:rPr>
        <w:t>***</w:t>
      </w:r>
      <w:r>
        <w:rPr>
          <w:rFonts w:ascii="David" w:hAnsi="David" w:cs="David"/>
          <w:sz w:val="24"/>
          <w:szCs w:val="24"/>
          <w:rtl/>
        </w:rPr>
        <w:t xml:space="preserve"> ובן יליד </w:t>
      </w:r>
      <w:r w:rsidR="008E5D98">
        <w:rPr>
          <w:rFonts w:ascii="David" w:hAnsi="David" w:cs="David" w:hint="cs"/>
          <w:sz w:val="24"/>
          <w:szCs w:val="24"/>
          <w:rtl/>
        </w:rPr>
        <w:t>***</w:t>
      </w:r>
      <w:r>
        <w:rPr>
          <w:rFonts w:ascii="David" w:hAnsi="David" w:cs="David"/>
          <w:sz w:val="24"/>
          <w:szCs w:val="24"/>
          <w:rtl/>
        </w:rPr>
        <w:t>.</w:t>
      </w:r>
    </w:p>
    <w:p w:rsidR="00B47FF4" w:rsidRDefault="00B47FF4" w:rsidP="00B47FF4">
      <w:pPr>
        <w:spacing w:line="360" w:lineRule="auto"/>
        <w:jc w:val="both"/>
        <w:rPr>
          <w:rFonts w:ascii="David" w:hAnsi="David"/>
          <w:rtl/>
        </w:rPr>
      </w:pP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לטענת ההורים החל מתחילת האימוץ התעוררו קשיים סביב עיכובים התפתחותיים של הקטינות, קשיי הסתגלות וקשיים רגשיים. הקטינות קיבלו טיפולים התפתחותיים בהקהילה, ובהמשך קיבלו סיוע וטיפול תואם גם במסגרות הגן ובתי הספר.</w:t>
      </w:r>
    </w:p>
    <w:p w:rsidR="00B47FF4" w:rsidRDefault="00B47FF4" w:rsidP="00B47FF4">
      <w:pPr>
        <w:pStyle w:val="ac"/>
        <w:spacing w:after="0" w:line="360" w:lineRule="auto"/>
        <w:ind w:left="567"/>
        <w:jc w:val="both"/>
        <w:rPr>
          <w:rFonts w:ascii="David" w:hAnsi="David" w:cs="David"/>
          <w:sz w:val="24"/>
          <w:szCs w:val="24"/>
        </w:rPr>
      </w:pPr>
    </w:p>
    <w:p w:rsidR="00B47FF4" w:rsidRDefault="00757EBA" w:rsidP="00B47FF4">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 xml:space="preserve">לטענת </w:t>
      </w:r>
      <w:r w:rsidR="00B47FF4">
        <w:rPr>
          <w:rFonts w:ascii="David" w:hAnsi="David" w:cs="David"/>
          <w:sz w:val="24"/>
          <w:szCs w:val="24"/>
          <w:rtl/>
        </w:rPr>
        <w:t>ההורים התקשו במשך השנים לתת מענה מתאים לאתגרים ולקשיים שהתעוררו בטיפול בקטינות.</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A64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ביום 5.2.2020 פנו</w:t>
      </w:r>
      <w:r w:rsidR="00757EBA">
        <w:rPr>
          <w:rFonts w:ascii="David" w:hAnsi="David" w:cs="David" w:hint="cs"/>
          <w:sz w:val="24"/>
          <w:szCs w:val="24"/>
          <w:rtl/>
        </w:rPr>
        <w:t xml:space="preserve"> ההורים</w:t>
      </w:r>
      <w:r>
        <w:rPr>
          <w:rFonts w:ascii="David" w:hAnsi="David" w:cs="David"/>
          <w:sz w:val="24"/>
          <w:szCs w:val="24"/>
          <w:rtl/>
        </w:rPr>
        <w:t xml:space="preserve"> לאגף הרווחה בעיריית רמת השרון בדרישה להוצאת הקטינות מן הבית.</w:t>
      </w:r>
    </w:p>
    <w:p w:rsidR="00B47FF4" w:rsidRDefault="00B47FF4" w:rsidP="00B47FF4">
      <w:pPr>
        <w:pStyle w:val="ac"/>
        <w:spacing w:after="0" w:line="360" w:lineRule="auto"/>
        <w:ind w:left="567"/>
        <w:jc w:val="both"/>
        <w:rPr>
          <w:rFonts w:ascii="David" w:hAnsi="David" w:cs="David"/>
          <w:sz w:val="24"/>
          <w:szCs w:val="24"/>
        </w:rPr>
      </w:pPr>
    </w:p>
    <w:p w:rsidR="00B47FF4" w:rsidRPr="00757EBA" w:rsidRDefault="00B47FF4" w:rsidP="00A6489C">
      <w:pPr>
        <w:pStyle w:val="ac"/>
        <w:numPr>
          <w:ilvl w:val="0"/>
          <w:numId w:val="1"/>
        </w:numPr>
        <w:spacing w:after="0" w:line="360" w:lineRule="auto"/>
        <w:jc w:val="both"/>
        <w:rPr>
          <w:rFonts w:ascii="David" w:hAnsi="David" w:cs="David"/>
          <w:b/>
          <w:bCs/>
          <w:sz w:val="24"/>
          <w:szCs w:val="24"/>
        </w:rPr>
      </w:pPr>
      <w:r w:rsidRPr="00757EBA">
        <w:rPr>
          <w:rFonts w:ascii="David" w:hAnsi="David" w:cs="David"/>
          <w:b/>
          <w:bCs/>
          <w:sz w:val="24"/>
          <w:szCs w:val="24"/>
          <w:rtl/>
        </w:rPr>
        <w:t xml:space="preserve">הקטינות הושמו </w:t>
      </w:r>
      <w:r w:rsidR="00757EBA">
        <w:rPr>
          <w:rFonts w:ascii="David" w:hAnsi="David" w:cs="David" w:hint="cs"/>
          <w:b/>
          <w:bCs/>
          <w:sz w:val="24"/>
          <w:szCs w:val="24"/>
          <w:rtl/>
        </w:rPr>
        <w:t xml:space="preserve">בהסכמה </w:t>
      </w:r>
      <w:r w:rsidRPr="00757EBA">
        <w:rPr>
          <w:rFonts w:ascii="David" w:hAnsi="David" w:cs="David"/>
          <w:b/>
          <w:bCs/>
          <w:sz w:val="24"/>
          <w:szCs w:val="24"/>
          <w:rtl/>
        </w:rPr>
        <w:t xml:space="preserve">בספטמבר 2020 בפנימיית ב, שם </w:t>
      </w:r>
      <w:r w:rsidR="00757EBA">
        <w:rPr>
          <w:rFonts w:ascii="David" w:hAnsi="David" w:cs="David" w:hint="cs"/>
          <w:b/>
          <w:bCs/>
          <w:sz w:val="24"/>
          <w:szCs w:val="24"/>
          <w:rtl/>
        </w:rPr>
        <w:t xml:space="preserve">הן </w:t>
      </w:r>
      <w:r w:rsidRPr="00757EBA">
        <w:rPr>
          <w:rFonts w:ascii="David" w:hAnsi="David" w:cs="David"/>
          <w:b/>
          <w:bCs/>
          <w:sz w:val="24"/>
          <w:szCs w:val="24"/>
          <w:rtl/>
        </w:rPr>
        <w:t>שוהות עד היום.</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757EBA">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בחודש מרץ 2021 הודיעו ההורים כי</w:t>
      </w:r>
      <w:r w:rsidR="00757EBA">
        <w:rPr>
          <w:rFonts w:ascii="David" w:hAnsi="David" w:cs="David" w:hint="cs"/>
          <w:sz w:val="24"/>
          <w:szCs w:val="24"/>
          <w:rtl/>
        </w:rPr>
        <w:t xml:space="preserve"> הם</w:t>
      </w:r>
      <w:r>
        <w:rPr>
          <w:rFonts w:ascii="David" w:hAnsi="David" w:cs="David"/>
          <w:sz w:val="24"/>
          <w:szCs w:val="24"/>
          <w:rtl/>
        </w:rPr>
        <w:t xml:space="preserve"> מבקשים להפסיק לחלוטין את הגעת הקטינות אליהם לביקורים.</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757EBA">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ביום 16.11.2021 ניתנה החלטה ע"י ביהמ"ש זה למנות את עמותת "ילדים בסיכוי המועצה לילד החוסה" כאפוטרופוס נוסף לקטינות עם סמכויות בלעדיות לטיפול בכל ענייניהן (תמ"ש 65477-10-21).</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ביום 18.2.2022 הוכרזו הקטינות כנזקקות וצו הנזקקות ניתן לשנה (תיק 20712-08-21):</w:t>
      </w:r>
    </w:p>
    <w:p w:rsidR="00B47FF4" w:rsidRPr="00757EBA" w:rsidRDefault="00B47FF4" w:rsidP="00757EBA">
      <w:pPr>
        <w:pStyle w:val="ac"/>
        <w:spacing w:after="0" w:line="360" w:lineRule="auto"/>
        <w:ind w:left="708" w:right="567"/>
        <w:jc w:val="both"/>
        <w:rPr>
          <w:rFonts w:ascii="David" w:hAnsi="David" w:cs="David"/>
          <w:b/>
          <w:bCs/>
          <w:sz w:val="24"/>
          <w:szCs w:val="24"/>
        </w:rPr>
      </w:pPr>
      <w:r w:rsidRPr="00757EBA">
        <w:rPr>
          <w:rFonts w:ascii="David" w:hAnsi="David" w:cs="David"/>
          <w:b/>
          <w:bCs/>
          <w:sz w:val="24"/>
          <w:szCs w:val="24"/>
          <w:rtl/>
        </w:rPr>
        <w:t>"לאחר בחינת כל כתבי הטענות שהיו בהליך זה והדיון שהתקיים בבימ"ש לנוער (לאחריו הועבר התיק לדיון בפניי), מתקיימות במלואן עילות הנזקקות בסעיפים 2(2) ו-2(6) לחוק הנוער (טיפול והשגחה).</w:t>
      </w: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הקטינות מצויות במסגרת חוץ ביתית לבקשת ובהסכמת הוריהן מזה חודשים ארוכים מאוד. ההורים מסרבים נחרצות לקשר כלשהו עם הקטינות וטוענים כי הם חפצים בניתוק הקשר ההורי.</w:t>
      </w: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 xml:space="preserve">בהליך הקשור מיניתי לקטינות אפוט' לענייניהן לאור המצב הנוכחי עם הקטינות. </w:t>
      </w: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ניסיון לשנות את עמדת ההורים שנעשה על ידי בימ"ש והגורמים השונים – לא צלח.</w:t>
      </w:r>
    </w:p>
    <w:p w:rsidR="00B47FF4"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ההורים מסכימים לנזקקות אולם מבקשים להוסיף עילת נזקקות של סעיף 2(7) (קביעה כי הקטינות נולדו עם תסמונת של חסר בסם)  וכן מבקשים לנהל הליך הוכחות לגבי דרכי הטיפול.</w:t>
      </w:r>
    </w:p>
    <w:p w:rsidR="00E75210" w:rsidRDefault="00E75210" w:rsidP="00757EBA">
      <w:pPr>
        <w:pStyle w:val="ac"/>
        <w:spacing w:after="0" w:line="360" w:lineRule="auto"/>
        <w:ind w:left="708" w:right="567"/>
        <w:jc w:val="both"/>
        <w:rPr>
          <w:rFonts w:ascii="David" w:hAnsi="David" w:cs="David"/>
          <w:b/>
          <w:bCs/>
          <w:sz w:val="24"/>
          <w:szCs w:val="24"/>
          <w:rtl/>
        </w:rPr>
      </w:pPr>
    </w:p>
    <w:p w:rsidR="00E75210" w:rsidRPr="00757EBA" w:rsidRDefault="00E75210" w:rsidP="00757EBA">
      <w:pPr>
        <w:pStyle w:val="ac"/>
        <w:spacing w:after="0" w:line="360" w:lineRule="auto"/>
        <w:ind w:left="708" w:right="567"/>
        <w:jc w:val="both"/>
        <w:rPr>
          <w:rFonts w:ascii="David" w:hAnsi="David" w:cs="David"/>
          <w:b/>
          <w:bCs/>
          <w:sz w:val="24"/>
          <w:szCs w:val="24"/>
          <w:rtl/>
        </w:rPr>
      </w:pP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 xml:space="preserve">בכל הנוגע להוספת עילת נזקקות – אין זה בסמכות ההורים לקבוע איזו עילת נזקקות מתקיימת. קביעת עילת הנזקקות על פיה נפתח התיק הינה פררוגטיבה הנתונה לעו"ס לחוק נוער. יתרה מכך, ניכר כי בקשה זו נועדה משיקולים אחרים – הזרים לטובת הקטינות – ולצורך ניהול הליכים אחרים עתידיים שבכוונת ההורים לנהל. איש כמובן לא מונע מהם להגיש איזה הליך שהם חפצים כפי שכבר הובהר להם. אין </w:t>
      </w:r>
      <w:r w:rsidRPr="00757EBA">
        <w:rPr>
          <w:rFonts w:ascii="David" w:hAnsi="David" w:cs="David"/>
          <w:b/>
          <w:bCs/>
          <w:sz w:val="24"/>
          <w:szCs w:val="24"/>
          <w:rtl/>
        </w:rPr>
        <w:lastRenderedPageBreak/>
        <w:t>בכך עילה להוספת עילת נזקקות על מנת לסייע בתביעה שלא ברור האם יש בה להיטיב עם הקטינות.</w:t>
      </w:r>
    </w:p>
    <w:p w:rsidR="00B47FF4" w:rsidRPr="00757EBA" w:rsidRDefault="00B47FF4" w:rsidP="00757EBA">
      <w:pPr>
        <w:pStyle w:val="ac"/>
        <w:spacing w:after="0" w:line="360" w:lineRule="auto"/>
        <w:ind w:left="708" w:right="567"/>
        <w:jc w:val="both"/>
        <w:rPr>
          <w:rFonts w:ascii="David" w:hAnsi="David" w:cs="David"/>
          <w:b/>
          <w:bCs/>
          <w:sz w:val="24"/>
          <w:szCs w:val="24"/>
          <w:rtl/>
        </w:rPr>
      </w:pP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בכל הנוגע לדרכי טיפול – וכפי שציינה העו"ס לחוק נוער ברורו – כעת שעה שהקטינות הוכרזו כנזקקות, יוגש תסקיר דרכי טיפול וברי כי תתבקש עמדת ההורים לכל שיידרש ובמידת הצורך יתקיים דיון בהתאם.</w:t>
      </w:r>
    </w:p>
    <w:p w:rsidR="00B47FF4" w:rsidRPr="00757EBA" w:rsidRDefault="00B47FF4" w:rsidP="00757EBA">
      <w:pPr>
        <w:pStyle w:val="ac"/>
        <w:spacing w:after="0" w:line="360" w:lineRule="auto"/>
        <w:ind w:left="708" w:right="567"/>
        <w:jc w:val="both"/>
        <w:rPr>
          <w:rFonts w:ascii="David" w:hAnsi="David" w:cs="David"/>
          <w:b/>
          <w:bCs/>
          <w:sz w:val="24"/>
          <w:szCs w:val="24"/>
          <w:rtl/>
        </w:rPr>
      </w:pP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צו הנזקקות תוקפו לשנה.</w:t>
      </w:r>
    </w:p>
    <w:p w:rsidR="00B47FF4" w:rsidRPr="00757EBA" w:rsidRDefault="00B47FF4" w:rsidP="00757EBA">
      <w:pPr>
        <w:pStyle w:val="ac"/>
        <w:spacing w:after="0" w:line="360" w:lineRule="auto"/>
        <w:ind w:left="708" w:right="567"/>
        <w:jc w:val="both"/>
        <w:rPr>
          <w:rFonts w:ascii="David" w:hAnsi="David" w:cs="David"/>
          <w:b/>
          <w:bCs/>
          <w:sz w:val="24"/>
          <w:szCs w:val="24"/>
          <w:rtl/>
        </w:rPr>
      </w:pPr>
      <w:r w:rsidRPr="00757EBA">
        <w:rPr>
          <w:rFonts w:ascii="David" w:hAnsi="David" w:cs="David"/>
          <w:b/>
          <w:bCs/>
          <w:sz w:val="24"/>
          <w:szCs w:val="24"/>
          <w:rtl/>
        </w:rPr>
        <w:t>תסקיר דרכי טיפול יוגש בתוך 20 יום.</w:t>
      </w:r>
    </w:p>
    <w:p w:rsidR="00B47FF4" w:rsidRDefault="00B47FF4" w:rsidP="00757EBA">
      <w:pPr>
        <w:pStyle w:val="ac"/>
        <w:spacing w:after="0" w:line="360" w:lineRule="auto"/>
        <w:ind w:left="708" w:right="567"/>
        <w:jc w:val="both"/>
        <w:rPr>
          <w:rFonts w:ascii="David" w:hAnsi="David" w:cs="David"/>
          <w:sz w:val="24"/>
          <w:szCs w:val="24"/>
          <w:rtl/>
        </w:rPr>
      </w:pPr>
      <w:r w:rsidRPr="00757EBA">
        <w:rPr>
          <w:rFonts w:ascii="David" w:hAnsi="David" w:cs="David"/>
          <w:b/>
          <w:bCs/>
          <w:sz w:val="24"/>
          <w:szCs w:val="24"/>
          <w:rtl/>
        </w:rPr>
        <w:t>המזכירות תסגור את התיק.</w:t>
      </w:r>
      <w:r>
        <w:rPr>
          <w:rFonts w:ascii="David" w:hAnsi="David" w:cs="David"/>
          <w:sz w:val="24"/>
          <w:szCs w:val="24"/>
          <w:rtl/>
        </w:rPr>
        <w:t xml:space="preserve">"  </w:t>
      </w:r>
    </w:p>
    <w:p w:rsidR="00B47FF4" w:rsidRDefault="00B47FF4" w:rsidP="00B47FF4">
      <w:pPr>
        <w:pStyle w:val="ac"/>
        <w:spacing w:after="0" w:line="360" w:lineRule="auto"/>
        <w:ind w:left="708" w:right="567"/>
        <w:jc w:val="both"/>
        <w:rPr>
          <w:rFonts w:ascii="David" w:hAnsi="David" w:cs="David"/>
          <w:sz w:val="24"/>
          <w:szCs w:val="24"/>
          <w:rtl/>
        </w:rPr>
      </w:pPr>
    </w:p>
    <w:p w:rsidR="00B47FF4" w:rsidRDefault="00B47FF4" w:rsidP="00A64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ביום 7.3.2022 הוגש תסקיר דרכי טיפול (להלן: "</w:t>
      </w:r>
      <w:r>
        <w:rPr>
          <w:rFonts w:ascii="David" w:hAnsi="David" w:cs="David"/>
          <w:b/>
          <w:bCs/>
          <w:sz w:val="24"/>
          <w:szCs w:val="24"/>
          <w:rtl/>
        </w:rPr>
        <w:t>התסקיר</w:t>
      </w:r>
      <w:r>
        <w:rPr>
          <w:rFonts w:ascii="David" w:hAnsi="David" w:cs="David"/>
          <w:sz w:val="24"/>
          <w:szCs w:val="24"/>
          <w:rtl/>
        </w:rPr>
        <w:t xml:space="preserve">") בעניין הקטינות ע"י המחלקה לשירותים חברתיים וקהילתיים – רמת השרון מטעם עו"ס לחוק נוער, הגב'. </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E75210">
      <w:pPr>
        <w:pStyle w:val="ac"/>
        <w:numPr>
          <w:ilvl w:val="0"/>
          <w:numId w:val="1"/>
        </w:numPr>
        <w:spacing w:after="0" w:line="360" w:lineRule="auto"/>
        <w:jc w:val="both"/>
        <w:rPr>
          <w:rFonts w:ascii="David" w:hAnsi="David" w:cs="David"/>
          <w:sz w:val="24"/>
          <w:szCs w:val="24"/>
        </w:rPr>
      </w:pPr>
      <w:r>
        <w:rPr>
          <w:rFonts w:ascii="David" w:hAnsi="David" w:cs="David"/>
          <w:sz w:val="24"/>
          <w:szCs w:val="24"/>
          <w:rtl/>
        </w:rPr>
        <w:t>ביום 30.5.22 התקיים דיון במעמד הצדדים.</w:t>
      </w:r>
    </w:p>
    <w:p w:rsidR="00D02B98" w:rsidRPr="00D02B98" w:rsidRDefault="00D02B98" w:rsidP="00D02B98">
      <w:pPr>
        <w:pStyle w:val="ac"/>
        <w:rPr>
          <w:rFonts w:ascii="David" w:hAnsi="David" w:cs="David"/>
          <w:sz w:val="24"/>
          <w:szCs w:val="24"/>
          <w:rtl/>
        </w:rPr>
      </w:pPr>
    </w:p>
    <w:p w:rsidR="00D02B98" w:rsidRDefault="00D02B98" w:rsidP="00E75210">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בין לבין התבקש </w:t>
      </w:r>
      <w:r w:rsidR="00D95360">
        <w:rPr>
          <w:rFonts w:ascii="David" w:hAnsi="David" w:cs="David" w:hint="cs"/>
          <w:sz w:val="24"/>
          <w:szCs w:val="24"/>
          <w:rtl/>
        </w:rPr>
        <w:t xml:space="preserve">על ידי ב"כ ההורים מתן אורכה לבחינת הגעה להסכמות לגבי חלק מדרכי הטיפול. בחלקו הדבר נשא פרי כפי שיפורט להלן. </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A64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 xml:space="preserve">בדו"ח המצורף לתסקיר, הנכתב ע"י עו"ס הפנימייה, עולה כי מצבן הרגשי של הקטינות אינו יציב ומאופיין בעליות וירידות. </w:t>
      </w:r>
    </w:p>
    <w:p w:rsidR="00E75210" w:rsidRPr="00E75210" w:rsidRDefault="00E75210" w:rsidP="00E75210">
      <w:pPr>
        <w:pStyle w:val="ac"/>
        <w:rPr>
          <w:rFonts w:ascii="David" w:hAnsi="David" w:cs="David"/>
          <w:sz w:val="24"/>
          <w:szCs w:val="24"/>
          <w:rtl/>
        </w:rPr>
      </w:pPr>
    </w:p>
    <w:p w:rsidR="00B47FF4" w:rsidRDefault="00B47FF4" w:rsidP="00A6489C">
      <w:pPr>
        <w:pStyle w:val="ac"/>
        <w:numPr>
          <w:ilvl w:val="0"/>
          <w:numId w:val="1"/>
        </w:numPr>
        <w:spacing w:after="0" w:line="360" w:lineRule="auto"/>
        <w:jc w:val="both"/>
        <w:rPr>
          <w:rFonts w:ascii="David" w:hAnsi="David" w:cs="David"/>
          <w:sz w:val="24"/>
          <w:szCs w:val="24"/>
        </w:rPr>
      </w:pPr>
      <w:r w:rsidRPr="00E75210">
        <w:rPr>
          <w:rFonts w:ascii="David" w:hAnsi="David" w:cs="David"/>
          <w:b/>
          <w:bCs/>
          <w:sz w:val="24"/>
          <w:szCs w:val="24"/>
          <w:rtl/>
        </w:rPr>
        <w:t xml:space="preserve">באשר למצבה של </w:t>
      </w:r>
      <w:r w:rsidR="00A6489C">
        <w:rPr>
          <w:rFonts w:ascii="David" w:hAnsi="David" w:cs="David" w:hint="cs"/>
          <w:b/>
          <w:bCs/>
          <w:sz w:val="24"/>
          <w:szCs w:val="24"/>
          <w:rtl/>
        </w:rPr>
        <w:t>קטינה 1</w:t>
      </w:r>
      <w:r>
        <w:rPr>
          <w:rFonts w:ascii="David" w:hAnsi="David" w:cs="David"/>
          <w:sz w:val="24"/>
          <w:szCs w:val="24"/>
          <w:rtl/>
        </w:rPr>
        <w:t xml:space="preserve">, נכתב כי </w:t>
      </w:r>
      <w:r w:rsidR="00A6489C">
        <w:rPr>
          <w:rFonts w:ascii="David" w:hAnsi="David" w:cs="David" w:hint="cs"/>
          <w:sz w:val="24"/>
          <w:szCs w:val="24"/>
          <w:rtl/>
        </w:rPr>
        <w:t>קטינה 1</w:t>
      </w:r>
      <w:r w:rsidR="00A6489C">
        <w:rPr>
          <w:rFonts w:ascii="David" w:hAnsi="David" w:cs="David"/>
          <w:sz w:val="24"/>
          <w:szCs w:val="24"/>
          <w:rtl/>
        </w:rPr>
        <w:t xml:space="preserve"> </w:t>
      </w:r>
      <w:r>
        <w:rPr>
          <w:rFonts w:ascii="David" w:hAnsi="David" w:cs="David"/>
          <w:sz w:val="24"/>
          <w:szCs w:val="24"/>
          <w:rtl/>
        </w:rPr>
        <w:t xml:space="preserve">תלמידת כיתה ד', חכמה, נעימה ואהובה מאוד על ילדי המשפחתון והכיתה. היא לומדת בכיתה קטנה, ומשולבת באופן משמעותי בכיתה רגילה במקביל. מצבה הרגשי של </w:t>
      </w:r>
      <w:r w:rsidR="00A6489C">
        <w:rPr>
          <w:rFonts w:ascii="David" w:hAnsi="David" w:cs="David" w:hint="cs"/>
          <w:sz w:val="24"/>
          <w:szCs w:val="24"/>
          <w:rtl/>
        </w:rPr>
        <w:t>קטינה 1</w:t>
      </w:r>
      <w:r w:rsidR="00A6489C">
        <w:rPr>
          <w:rFonts w:ascii="David" w:hAnsi="David" w:cs="David"/>
          <w:sz w:val="24"/>
          <w:szCs w:val="24"/>
          <w:rtl/>
        </w:rPr>
        <w:t xml:space="preserve"> </w:t>
      </w:r>
      <w:r>
        <w:rPr>
          <w:rFonts w:ascii="David" w:hAnsi="David" w:cs="David"/>
          <w:sz w:val="24"/>
          <w:szCs w:val="24"/>
          <w:rtl/>
        </w:rPr>
        <w:t xml:space="preserve">אינו יציב ומאופיין בעליות וירידות במצב רוח. נראה כי </w:t>
      </w:r>
      <w:r w:rsidR="00A6489C">
        <w:rPr>
          <w:rFonts w:ascii="David" w:hAnsi="David" w:cs="David"/>
          <w:sz w:val="24"/>
          <w:szCs w:val="24"/>
          <w:rtl/>
        </w:rPr>
        <w:t>ל</w:t>
      </w:r>
      <w:r w:rsidR="00A6489C">
        <w:rPr>
          <w:rFonts w:ascii="David" w:hAnsi="David" w:cs="David" w:hint="cs"/>
          <w:sz w:val="24"/>
          <w:szCs w:val="24"/>
          <w:rtl/>
        </w:rPr>
        <w:t>קטינה 1</w:t>
      </w:r>
      <w:r w:rsidR="00A6489C">
        <w:rPr>
          <w:rFonts w:ascii="David" w:hAnsi="David" w:cs="David"/>
          <w:sz w:val="24"/>
          <w:szCs w:val="24"/>
          <w:rtl/>
        </w:rPr>
        <w:t xml:space="preserve"> </w:t>
      </w:r>
      <w:r>
        <w:rPr>
          <w:rFonts w:ascii="David" w:hAnsi="David" w:cs="David"/>
          <w:sz w:val="24"/>
          <w:szCs w:val="24"/>
          <w:rtl/>
        </w:rPr>
        <w:t xml:space="preserve">חרדת נטישה וכי קיים בה חשש תמידי שההתנהגות שלה או של </w:t>
      </w:r>
      <w:r w:rsidR="00A6489C">
        <w:rPr>
          <w:rFonts w:ascii="David" w:hAnsi="David" w:cs="David" w:hint="cs"/>
          <w:sz w:val="24"/>
          <w:szCs w:val="24"/>
          <w:rtl/>
        </w:rPr>
        <w:t>קטינה 2</w:t>
      </w:r>
      <w:r w:rsidR="00A6489C">
        <w:rPr>
          <w:rFonts w:ascii="David" w:hAnsi="David" w:cs="David"/>
          <w:sz w:val="24"/>
          <w:szCs w:val="24"/>
          <w:rtl/>
        </w:rPr>
        <w:t xml:space="preserve"> </w:t>
      </w:r>
      <w:r>
        <w:rPr>
          <w:rFonts w:ascii="David" w:hAnsi="David" w:cs="David"/>
          <w:sz w:val="24"/>
          <w:szCs w:val="24"/>
          <w:rtl/>
        </w:rPr>
        <w:t xml:space="preserve">יביאו לכך שיוציאו אותן מהכפר. </w:t>
      </w:r>
    </w:p>
    <w:p w:rsidR="00E75210" w:rsidRPr="00A6489C" w:rsidRDefault="00E75210" w:rsidP="00E75210">
      <w:pPr>
        <w:pStyle w:val="ac"/>
        <w:rPr>
          <w:rFonts w:ascii="David" w:hAnsi="David" w:cs="David"/>
          <w:sz w:val="24"/>
          <w:szCs w:val="24"/>
          <w:rtl/>
        </w:rPr>
      </w:pPr>
    </w:p>
    <w:p w:rsidR="00B47FF4" w:rsidRDefault="00B47FF4" w:rsidP="00A6489C">
      <w:pPr>
        <w:pStyle w:val="ac"/>
        <w:numPr>
          <w:ilvl w:val="0"/>
          <w:numId w:val="1"/>
        </w:numPr>
        <w:spacing w:after="0" w:line="360" w:lineRule="auto"/>
        <w:jc w:val="both"/>
        <w:rPr>
          <w:rFonts w:ascii="David" w:hAnsi="David" w:cs="David"/>
          <w:sz w:val="24"/>
          <w:szCs w:val="24"/>
        </w:rPr>
      </w:pPr>
      <w:r w:rsidRPr="00E75210">
        <w:rPr>
          <w:rFonts w:ascii="David" w:hAnsi="David" w:cs="David"/>
          <w:b/>
          <w:bCs/>
          <w:sz w:val="24"/>
          <w:szCs w:val="24"/>
          <w:rtl/>
        </w:rPr>
        <w:t xml:space="preserve">באשר למצבה של </w:t>
      </w:r>
      <w:r w:rsidR="00A6489C">
        <w:rPr>
          <w:rFonts w:ascii="David" w:hAnsi="David" w:cs="David" w:hint="cs"/>
          <w:sz w:val="24"/>
          <w:szCs w:val="24"/>
          <w:rtl/>
        </w:rPr>
        <w:t>קטינה 2</w:t>
      </w:r>
      <w:r>
        <w:rPr>
          <w:rFonts w:ascii="David" w:hAnsi="David" w:cs="David"/>
          <w:sz w:val="24"/>
          <w:szCs w:val="24"/>
          <w:rtl/>
        </w:rPr>
        <w:t xml:space="preserve">, נכתב כי </w:t>
      </w:r>
      <w:r w:rsidR="00A6489C">
        <w:rPr>
          <w:rFonts w:ascii="David" w:hAnsi="David" w:cs="David" w:hint="cs"/>
          <w:sz w:val="24"/>
          <w:szCs w:val="24"/>
          <w:rtl/>
        </w:rPr>
        <w:t>קטינה 2</w:t>
      </w:r>
      <w:r w:rsidR="00A6489C">
        <w:rPr>
          <w:rFonts w:ascii="David" w:hAnsi="David" w:cs="David"/>
          <w:sz w:val="24"/>
          <w:szCs w:val="24"/>
          <w:rtl/>
        </w:rPr>
        <w:t xml:space="preserve"> </w:t>
      </w:r>
      <w:r>
        <w:rPr>
          <w:rFonts w:ascii="David" w:hAnsi="David" w:cs="David"/>
          <w:sz w:val="24"/>
          <w:szCs w:val="24"/>
          <w:rtl/>
        </w:rPr>
        <w:t>תלמידת כיתה ג', לומדת בכיתה קטנה ונמצאת מספר שעות בשבוע בשילוב בכיתה רגילה.  היא בעלת מוטיבציה גבוהה ותלמידה טובה. בעניין מצבה הנפשי, ל</w:t>
      </w:r>
      <w:r w:rsidR="00A6489C">
        <w:rPr>
          <w:rFonts w:ascii="David" w:hAnsi="David" w:cs="David" w:hint="cs"/>
          <w:sz w:val="24"/>
          <w:szCs w:val="24"/>
          <w:rtl/>
        </w:rPr>
        <w:t>קטינה 2</w:t>
      </w:r>
      <w:r>
        <w:rPr>
          <w:rFonts w:ascii="David" w:hAnsi="David" w:cs="David"/>
          <w:sz w:val="24"/>
          <w:szCs w:val="24"/>
          <w:rtl/>
        </w:rPr>
        <w:t xml:space="preserve"> תנודות קיצוניות במצב הרוח וכן רמת כוחות נמוכה להתמודדות עם קשיים. היא נוטה להתקפי זעם אלימים, תזזיתיות ומוסחות ונכנסת בקלות למצבי זעם כשחווה כישלון.</w:t>
      </w:r>
    </w:p>
    <w:p w:rsidR="00B47FF4" w:rsidRDefault="00B47FF4" w:rsidP="00B47FF4">
      <w:pPr>
        <w:pStyle w:val="ac"/>
        <w:spacing w:after="0" w:line="360" w:lineRule="auto"/>
        <w:ind w:left="567"/>
        <w:jc w:val="both"/>
        <w:rPr>
          <w:rFonts w:ascii="David" w:hAnsi="David" w:cs="David"/>
          <w:sz w:val="24"/>
          <w:szCs w:val="24"/>
        </w:rPr>
      </w:pPr>
    </w:p>
    <w:p w:rsidR="00D95360" w:rsidRDefault="00D95360" w:rsidP="00E75210">
      <w:pPr>
        <w:spacing w:line="360" w:lineRule="auto"/>
        <w:jc w:val="both"/>
        <w:rPr>
          <w:rFonts w:ascii="David" w:hAnsi="David"/>
          <w:b/>
          <w:bCs/>
          <w:u w:val="single"/>
          <w:rtl/>
        </w:rPr>
      </w:pPr>
    </w:p>
    <w:p w:rsidR="00D95360" w:rsidRDefault="00D95360" w:rsidP="00E75210">
      <w:pPr>
        <w:spacing w:line="360" w:lineRule="auto"/>
        <w:jc w:val="both"/>
        <w:rPr>
          <w:rFonts w:ascii="David" w:hAnsi="David"/>
          <w:b/>
          <w:bCs/>
          <w:u w:val="single"/>
          <w:rtl/>
        </w:rPr>
      </w:pPr>
    </w:p>
    <w:p w:rsidR="00B47FF4" w:rsidRDefault="00D95360" w:rsidP="00D95360">
      <w:pPr>
        <w:spacing w:line="360" w:lineRule="auto"/>
        <w:jc w:val="both"/>
        <w:rPr>
          <w:rFonts w:ascii="David" w:hAnsi="David"/>
          <w:b/>
          <w:bCs/>
          <w:u w:val="single"/>
        </w:rPr>
      </w:pPr>
      <w:r>
        <w:rPr>
          <w:rFonts w:ascii="David" w:hAnsi="David"/>
          <w:b/>
          <w:bCs/>
          <w:u w:val="single"/>
          <w:rtl/>
        </w:rPr>
        <w:lastRenderedPageBreak/>
        <w:t xml:space="preserve">עיקרי </w:t>
      </w:r>
      <w:r w:rsidR="00B47FF4">
        <w:rPr>
          <w:rFonts w:ascii="David" w:hAnsi="David"/>
          <w:b/>
          <w:bCs/>
          <w:u w:val="single"/>
          <w:rtl/>
        </w:rPr>
        <w:t>תסקיר</w:t>
      </w:r>
      <w:r>
        <w:rPr>
          <w:rFonts w:ascii="David" w:hAnsi="David" w:hint="cs"/>
          <w:b/>
          <w:bCs/>
          <w:u w:val="single"/>
          <w:rtl/>
        </w:rPr>
        <w:t xml:space="preserve"> דרכי טיפול</w:t>
      </w:r>
      <w:r w:rsidR="00B47FF4">
        <w:rPr>
          <w:rFonts w:ascii="David" w:hAnsi="David"/>
          <w:b/>
          <w:bCs/>
          <w:u w:val="single"/>
          <w:rtl/>
        </w:rPr>
        <w:t xml:space="preserve"> שהוגש ע"י עו"ס </w:t>
      </w:r>
      <w:r>
        <w:rPr>
          <w:rFonts w:ascii="David" w:hAnsi="David" w:hint="cs"/>
          <w:b/>
          <w:bCs/>
          <w:u w:val="single"/>
          <w:rtl/>
        </w:rPr>
        <w:t>לחוק נוער</w:t>
      </w:r>
    </w:p>
    <w:p w:rsidR="00B47FF4" w:rsidRDefault="00B47FF4" w:rsidP="00B47FF4">
      <w:pPr>
        <w:spacing w:line="360" w:lineRule="auto"/>
        <w:jc w:val="both"/>
        <w:rPr>
          <w:rFonts w:ascii="David" w:hAnsi="David"/>
          <w:b/>
          <w:bCs/>
          <w:u w:val="single"/>
          <w:rtl/>
        </w:rPr>
      </w:pPr>
    </w:p>
    <w:p w:rsidR="00B47FF4" w:rsidRDefault="00B47FF4" w:rsidP="00B47FF4">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ההורים אינם מקיימים כל קשר עם הקטינות וצוות הפנימייה, דבר המוביל לפגיעה בטיפול בקטינות. למשל מאחר שהפנימייה אינה פונה להורים לבקש מהם את צרכי הקטינות הפנימייה נאלצת לחפש תרומות עבור צריכים בסיסיים ביותר של הקטינות כמו שמפו ומרכך. לטענת העו"ס, חוסר הקשר של ההורים עם הקטינות אינו פוטר את ההורים ממימון צרכי הקטינות.</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ניכר כי מצבן הנפשי של הקטינות אינו יציב. הישארותן הרציפה בפנימייה, ללא יציאות למעט לעיתים שיוצאות לחברים מהכיתה, קשה לקטינות. לכן, מחפשים לקטינות משפחה מאחרת/ מלווה שתיתן מענה למצוקה זו.</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ההורים אשר ניתקו קשר עם הקטינות, מתנגדים לבדיקה נפרדת של רצונם ויכולתם של קרובי משפחה אחרים להיות בקשר עם הקטינות. זאת למרות שטובתן של הקטינות היא שמירה על קשר שהיה להן עם קרובי משפחה.</w:t>
      </w:r>
    </w:p>
    <w:p w:rsidR="00B47FF4" w:rsidRDefault="00B47FF4" w:rsidP="00B47FF4">
      <w:pPr>
        <w:pStyle w:val="ac"/>
        <w:spacing w:after="0" w:line="360" w:lineRule="auto"/>
        <w:ind w:left="567"/>
        <w:jc w:val="both"/>
        <w:rPr>
          <w:rFonts w:ascii="David" w:hAnsi="David" w:cs="David"/>
          <w:sz w:val="24"/>
          <w:szCs w:val="24"/>
        </w:rPr>
      </w:pPr>
    </w:p>
    <w:p w:rsidR="00B47FF4" w:rsidRDefault="00B47FF4" w:rsidP="00A6489C">
      <w:pPr>
        <w:spacing w:line="360" w:lineRule="auto"/>
        <w:ind w:firstLine="567"/>
        <w:jc w:val="both"/>
        <w:rPr>
          <w:rFonts w:ascii="David" w:hAnsi="David"/>
          <w:b/>
          <w:bCs/>
          <w:u w:val="single"/>
          <w:rtl/>
        </w:rPr>
      </w:pPr>
      <w:r>
        <w:rPr>
          <w:rFonts w:ascii="David" w:hAnsi="David"/>
          <w:b/>
          <w:bCs/>
          <w:u w:val="single"/>
          <w:rtl/>
        </w:rPr>
        <w:t>דרכי הטיפול המבוקשות בתסקיר מטעם המחל</w:t>
      </w:r>
      <w:r w:rsidR="00E75210">
        <w:rPr>
          <w:rFonts w:ascii="David" w:hAnsi="David"/>
          <w:b/>
          <w:bCs/>
          <w:u w:val="single"/>
          <w:rtl/>
        </w:rPr>
        <w:t>קה לשירותים חברתיים – רמת השרון</w:t>
      </w:r>
      <w:r w:rsidR="00E75210">
        <w:rPr>
          <w:rFonts w:ascii="David" w:hAnsi="David" w:hint="cs"/>
          <w:b/>
          <w:bCs/>
          <w:u w:val="single"/>
          <w:rtl/>
        </w:rPr>
        <w:t>:</w:t>
      </w:r>
    </w:p>
    <w:p w:rsidR="00B47FF4" w:rsidRPr="00E75210" w:rsidRDefault="00B47FF4" w:rsidP="00EB1498">
      <w:pPr>
        <w:pStyle w:val="ac"/>
        <w:numPr>
          <w:ilvl w:val="3"/>
          <w:numId w:val="2"/>
        </w:numPr>
        <w:spacing w:after="0" w:line="360" w:lineRule="auto"/>
        <w:ind w:left="1134" w:hanging="567"/>
        <w:jc w:val="both"/>
        <w:rPr>
          <w:rFonts w:ascii="David" w:hAnsi="David" w:cs="David"/>
          <w:b/>
          <w:bCs/>
          <w:sz w:val="24"/>
          <w:szCs w:val="24"/>
          <w:u w:val="single"/>
          <w:rtl/>
        </w:rPr>
      </w:pPr>
      <w:bookmarkStart w:id="1" w:name="_Hlk105425076"/>
      <w:r w:rsidRPr="00E75210">
        <w:rPr>
          <w:rFonts w:ascii="David" w:hAnsi="David" w:cs="David"/>
          <w:b/>
          <w:bCs/>
          <w:sz w:val="24"/>
          <w:szCs w:val="24"/>
          <w:rtl/>
        </w:rPr>
        <w:t xml:space="preserve">הבנות יוצאו ממשמורת הוריהן וישהו בפנימיית </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tl/>
        </w:rPr>
      </w:pPr>
      <w:bookmarkStart w:id="2" w:name="_Hlk105416230"/>
      <w:bookmarkEnd w:id="1"/>
      <w:r w:rsidRPr="00E75210">
        <w:rPr>
          <w:rFonts w:ascii="David" w:hAnsi="David" w:cs="David"/>
          <w:b/>
          <w:bCs/>
          <w:sz w:val="24"/>
          <w:szCs w:val="24"/>
          <w:rtl/>
        </w:rPr>
        <w:t>ההורים ישתפו פעולה עם עו"ס לחוק הנוער ו/או מי מטעמה.</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ההורים ישתפו פעולה עם אפוטרופוס שמונה לקטינות מטעם עמותת ילדים בסיכוי ועם אפוטרופוס לדין לטובת הקטינות.</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3" w:name="_Hlk105425283"/>
      <w:bookmarkEnd w:id="2"/>
      <w:r w:rsidRPr="00E75210">
        <w:rPr>
          <w:rFonts w:ascii="David" w:hAnsi="David" w:cs="David"/>
          <w:b/>
          <w:bCs/>
          <w:sz w:val="24"/>
          <w:szCs w:val="24"/>
          <w:rtl/>
        </w:rPr>
        <w:t>ההורים יעבירו סכום קבוע של 500 ₪ לחודש לכל ילדה לחשבון שפתחה עמותת ילדים בסיכוי עבור הבנות למימון צרכיהן השוטפים.</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ההורים ישתפו פעולה עם עמותת ילדים בסיכוי בכל הקשור להעברת הכספים מהם ומהביטוח הלאומי.</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4" w:name="_Hlk105416296"/>
      <w:bookmarkEnd w:id="3"/>
      <w:r w:rsidRPr="00E75210">
        <w:rPr>
          <w:rFonts w:ascii="David" w:hAnsi="David" w:cs="David"/>
          <w:b/>
          <w:bCs/>
          <w:sz w:val="24"/>
          <w:szCs w:val="24"/>
          <w:rtl/>
        </w:rPr>
        <w:t>דוח על מצבן של הבנות יועבר להורים על ידי עו"ס לחוק הנוער ו/או מי מטעמה אחת לשלושה חודשים.</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במידה וההורים רוצים עדכונים על מצבן של הבנות מעבר לדוח אחת לשלושה חודשים הם יוכלו לפנות לעו"ס לחוק הנוער ו/או מי מטעמה בכל עת שירצו בכך.</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5" w:name="_Hlk105425393"/>
      <w:bookmarkEnd w:id="4"/>
      <w:r w:rsidRPr="00E75210">
        <w:rPr>
          <w:rFonts w:ascii="David" w:hAnsi="David" w:cs="David"/>
          <w:b/>
          <w:bCs/>
          <w:sz w:val="24"/>
          <w:szCs w:val="24"/>
          <w:rtl/>
        </w:rPr>
        <w:t>ההורים יאפשרו שיח עם בניהם הגדולים, אחיהם של הבנות, לבירור יחסם לניתוק הקשר עם הבנות ורצונם בקשר כלשהוא עם הבנות. שיח זה יתקיים בפגישה פנים מול פנים. ההורים יכולים לבחור שהפגישה תתקיים עם עו"ס לחוק הנוער או להציע גורם מטעמם. אודה לכבוד בית המשפט אם תישקל האפשרות שבדיקה זו תתקיים על ידי יחידת הסיוע שליד בית המשפט למשפחה שהיא גורם אובייקטיבי.</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6" w:name="_Hlk105425505"/>
      <w:bookmarkEnd w:id="5"/>
      <w:r w:rsidRPr="00E75210">
        <w:rPr>
          <w:rFonts w:ascii="David" w:hAnsi="David" w:cs="David"/>
          <w:b/>
          <w:bCs/>
          <w:sz w:val="24"/>
          <w:szCs w:val="24"/>
          <w:rtl/>
        </w:rPr>
        <w:t>ההורים ימסרו מספרי טלפון של קרובי משפחה נוספים, סבים/סבתות/דודים/דודות בכדי שתיבדק איתם אפשרות לקשר עם הבנות באופן ישיר.</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7" w:name="_Hlk105425656"/>
      <w:bookmarkEnd w:id="6"/>
      <w:r w:rsidRPr="00E75210">
        <w:rPr>
          <w:rFonts w:ascii="David" w:hAnsi="David" w:cs="David"/>
          <w:b/>
          <w:bCs/>
          <w:sz w:val="24"/>
          <w:szCs w:val="24"/>
          <w:rtl/>
        </w:rPr>
        <w:lastRenderedPageBreak/>
        <w:t>ההורים ימסרו לעו"ס לחוק הנוער פרטים מדויקים לגבי תביעות שעניינן פיצוי ו/או זכויות המגיעות לקטינות.</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bookmarkStart w:id="8" w:name="_Hlk105416330"/>
      <w:bookmarkEnd w:id="7"/>
      <w:r w:rsidRPr="00E75210">
        <w:rPr>
          <w:rFonts w:ascii="David" w:hAnsi="David" w:cs="David"/>
          <w:b/>
          <w:bCs/>
          <w:sz w:val="24"/>
          <w:szCs w:val="24"/>
          <w:rtl/>
        </w:rPr>
        <w:t>הקטינות ישתתפו בטפול רגשי באופן קבוע.</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יעשה מעקב מסודר אחר הטפול התרופתי.</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הבנות ישולבו בהקדם בקשר עם משפחה מארחת כשתמצא משפחה מתאימה.</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במידה וההורים ירצו בכל זאת לחזור ולפגוש בקטינות פיזית תכונס ועדת תכנון טפול שתדון בדרך הנכונה לחידוש הקשר לאור הנתק הארוך ומורכבות המקרה.</w:t>
      </w:r>
    </w:p>
    <w:p w:rsidR="00B47FF4" w:rsidRPr="00E75210" w:rsidRDefault="00B47FF4" w:rsidP="00E75210">
      <w:pPr>
        <w:pStyle w:val="ac"/>
        <w:numPr>
          <w:ilvl w:val="3"/>
          <w:numId w:val="2"/>
        </w:numPr>
        <w:spacing w:after="0" w:line="360" w:lineRule="auto"/>
        <w:ind w:left="1134" w:hanging="567"/>
        <w:jc w:val="both"/>
        <w:rPr>
          <w:rFonts w:ascii="David" w:hAnsi="David" w:cs="David"/>
          <w:b/>
          <w:bCs/>
          <w:sz w:val="24"/>
          <w:szCs w:val="24"/>
          <w:u w:val="single"/>
        </w:rPr>
      </w:pPr>
      <w:r w:rsidRPr="00E75210">
        <w:rPr>
          <w:rFonts w:ascii="David" w:hAnsi="David" w:cs="David"/>
          <w:b/>
          <w:bCs/>
          <w:sz w:val="24"/>
          <w:szCs w:val="24"/>
          <w:rtl/>
        </w:rPr>
        <w:t>עדכון לגבי מצבן של הבנות יוגש לבית המשפט אחת לשלושה חודשים."</w:t>
      </w:r>
    </w:p>
    <w:p w:rsidR="00B47FF4" w:rsidRPr="00E75210" w:rsidRDefault="00B47FF4" w:rsidP="00E75210">
      <w:pPr>
        <w:spacing w:line="360" w:lineRule="auto"/>
        <w:ind w:left="1134" w:hanging="567"/>
        <w:jc w:val="both"/>
        <w:rPr>
          <w:rFonts w:ascii="David" w:hAnsi="David"/>
          <w:b/>
          <w:bCs/>
        </w:rPr>
      </w:pPr>
      <w:bookmarkStart w:id="9" w:name="_Hlk92266609"/>
      <w:bookmarkEnd w:id="8"/>
    </w:p>
    <w:bookmarkEnd w:id="9"/>
    <w:p w:rsidR="00B47FF4" w:rsidRDefault="00B47FF4" w:rsidP="00B47FF4">
      <w:pPr>
        <w:spacing w:line="360" w:lineRule="auto"/>
        <w:jc w:val="both"/>
        <w:rPr>
          <w:rFonts w:ascii="David" w:hAnsi="David"/>
          <w:b/>
          <w:bCs/>
          <w:u w:val="single"/>
          <w:rtl/>
        </w:rPr>
      </w:pPr>
      <w:r>
        <w:rPr>
          <w:rFonts w:ascii="David" w:hAnsi="David"/>
          <w:b/>
          <w:bCs/>
          <w:u w:val="single"/>
          <w:rtl/>
        </w:rPr>
        <w:t>תגובת ההורים</w:t>
      </w:r>
    </w:p>
    <w:p w:rsidR="00B47FF4"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ההורים טוענים כי האמור בגוף התסקיר משקף היטב ואף מוכיח את טענותיהם בעניין הצורך הדחוף במציאת בית אומנה לקטינות בראש ובראשונה ולא שולל</w:t>
      </w:r>
      <w:r>
        <w:rPr>
          <w:rFonts w:ascii="David" w:hAnsi="David"/>
          <w:rtl/>
        </w:rPr>
        <w:t xml:space="preserve"> </w:t>
      </w:r>
      <w:r>
        <w:rPr>
          <w:rFonts w:ascii="David" w:hAnsi="David" w:cs="David"/>
          <w:sz w:val="24"/>
          <w:szCs w:val="24"/>
          <w:rtl/>
        </w:rPr>
        <w:t>בשום צורה את עמדתם ביחד לצורך של קיומו של אופק אימוץ.</w:t>
      </w:r>
    </w:p>
    <w:p w:rsidR="00E75210" w:rsidRPr="00E75210" w:rsidRDefault="00E75210" w:rsidP="00E75210">
      <w:pPr>
        <w:pStyle w:val="ac"/>
        <w:spacing w:after="0" w:line="360" w:lineRule="auto"/>
        <w:ind w:left="567"/>
        <w:jc w:val="both"/>
        <w:rPr>
          <w:rFonts w:ascii="David" w:hAnsi="David"/>
        </w:rPr>
      </w:pPr>
    </w:p>
    <w:p w:rsidR="00B47FF4"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ההורים מציגים עמדה מורכבת שבעיקרה הסכמה לטיפול הרגשי של הקטינות. אך מתנגדים לצעדים הדורשים נ</w:t>
      </w:r>
      <w:r w:rsidR="00E75210">
        <w:rPr>
          <w:rFonts w:ascii="David" w:hAnsi="David" w:cs="David"/>
          <w:sz w:val="24"/>
          <w:szCs w:val="24"/>
          <w:rtl/>
        </w:rPr>
        <w:t>קיטת עמדה מצדם כפי שיפורט בהמשך</w:t>
      </w:r>
      <w:r w:rsidR="00E75210">
        <w:rPr>
          <w:rFonts w:ascii="David" w:hAnsi="David" w:cs="David" w:hint="cs"/>
          <w:sz w:val="24"/>
          <w:szCs w:val="24"/>
          <w:rtl/>
        </w:rPr>
        <w:t xml:space="preserve">, לגבי דרכי הטיפול שאינן מוסכמות. </w:t>
      </w:r>
    </w:p>
    <w:p w:rsidR="00B47FF4" w:rsidRPr="00E75210" w:rsidRDefault="00B47FF4" w:rsidP="00B47FF4">
      <w:pPr>
        <w:pStyle w:val="ac"/>
        <w:spacing w:after="0" w:line="360" w:lineRule="auto"/>
        <w:ind w:left="567"/>
        <w:jc w:val="both"/>
        <w:rPr>
          <w:rFonts w:ascii="David" w:hAnsi="David"/>
        </w:rPr>
      </w:pPr>
    </w:p>
    <w:p w:rsidR="00B47FF4" w:rsidRDefault="00B47FF4" w:rsidP="00B47FF4">
      <w:pPr>
        <w:spacing w:line="360" w:lineRule="auto"/>
        <w:jc w:val="both"/>
        <w:rPr>
          <w:rFonts w:ascii="David" w:hAnsi="David"/>
          <w:b/>
          <w:bCs/>
          <w:u w:val="single"/>
        </w:rPr>
      </w:pPr>
      <w:r>
        <w:rPr>
          <w:rFonts w:ascii="David" w:hAnsi="David"/>
          <w:b/>
          <w:bCs/>
          <w:u w:val="single"/>
          <w:rtl/>
        </w:rPr>
        <w:t>תגובת האפוטרופא לדין</w:t>
      </w:r>
    </w:p>
    <w:p w:rsidR="00B47FF4" w:rsidRDefault="00B47FF4" w:rsidP="00B47FF4">
      <w:pPr>
        <w:spacing w:line="360" w:lineRule="auto"/>
        <w:jc w:val="both"/>
        <w:rPr>
          <w:rFonts w:ascii="David" w:hAnsi="David"/>
          <w:b/>
          <w:bCs/>
          <w:u w:val="single"/>
          <w:rtl/>
        </w:rPr>
      </w:pPr>
    </w:p>
    <w:p w:rsidR="00B47FF4" w:rsidRDefault="00B47FF4" w:rsidP="00B47FF4">
      <w:pPr>
        <w:pStyle w:val="ac"/>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האפוטרופא לדין מצטרפת לדעת העו"ס לחוק נוער שיש לקבל את כלל ההמלצות לדרכי טיפול המפורטות בתסקיר. </w:t>
      </w:r>
    </w:p>
    <w:p w:rsidR="00D95360" w:rsidRDefault="00D95360" w:rsidP="00B47FF4">
      <w:pPr>
        <w:spacing w:line="360" w:lineRule="auto"/>
        <w:jc w:val="both"/>
        <w:rPr>
          <w:rFonts w:ascii="David" w:hAnsi="David"/>
          <w:b/>
          <w:bCs/>
        </w:rPr>
      </w:pPr>
    </w:p>
    <w:p w:rsidR="00B47FF4" w:rsidRPr="00D95360" w:rsidRDefault="00B47FF4" w:rsidP="00B47FF4">
      <w:pPr>
        <w:spacing w:line="360" w:lineRule="auto"/>
        <w:jc w:val="both"/>
        <w:rPr>
          <w:rFonts w:ascii="David" w:hAnsi="David"/>
          <w:b/>
          <w:bCs/>
          <w:u w:val="single"/>
          <w:rtl/>
        </w:rPr>
      </w:pPr>
      <w:r w:rsidRPr="00D95360">
        <w:rPr>
          <w:rFonts w:ascii="David" w:hAnsi="David"/>
          <w:b/>
          <w:bCs/>
          <w:u w:val="single"/>
          <w:rtl/>
        </w:rPr>
        <w:t>דיון והכרעה</w:t>
      </w:r>
    </w:p>
    <w:p w:rsidR="00B47FF4" w:rsidRDefault="00B47FF4" w:rsidP="00B47FF4">
      <w:pPr>
        <w:spacing w:line="360" w:lineRule="auto"/>
        <w:jc w:val="both"/>
        <w:rPr>
          <w:rFonts w:ascii="David" w:hAnsi="David"/>
          <w:b/>
          <w:bCs/>
          <w:sz w:val="28"/>
          <w:szCs w:val="28"/>
          <w:u w:val="single"/>
          <w:rtl/>
        </w:rPr>
      </w:pPr>
    </w:p>
    <w:p w:rsidR="00D95360" w:rsidRPr="00D95360" w:rsidRDefault="00D95360" w:rsidP="00B47FF4">
      <w:pPr>
        <w:spacing w:line="360" w:lineRule="auto"/>
        <w:jc w:val="both"/>
        <w:rPr>
          <w:rFonts w:ascii="David" w:hAnsi="David"/>
          <w:b/>
          <w:bCs/>
          <w:u w:val="single"/>
        </w:rPr>
      </w:pPr>
      <w:r w:rsidRPr="00D95360">
        <w:rPr>
          <w:rFonts w:ascii="David" w:hAnsi="David" w:hint="cs"/>
          <w:b/>
          <w:bCs/>
          <w:u w:val="single"/>
          <w:rtl/>
        </w:rPr>
        <w:t>דרכי הטיפול המוסכמות</w:t>
      </w:r>
    </w:p>
    <w:p w:rsidR="00B47FF4" w:rsidRPr="00E75210" w:rsidRDefault="00B47FF4" w:rsidP="00D95360">
      <w:pPr>
        <w:pStyle w:val="ac"/>
        <w:numPr>
          <w:ilvl w:val="0"/>
          <w:numId w:val="1"/>
        </w:numPr>
        <w:spacing w:after="0" w:line="360" w:lineRule="auto"/>
        <w:jc w:val="both"/>
        <w:rPr>
          <w:rFonts w:ascii="David" w:hAnsi="David" w:cs="David"/>
          <w:b/>
          <w:bCs/>
          <w:sz w:val="24"/>
          <w:szCs w:val="24"/>
        </w:rPr>
      </w:pPr>
      <w:r w:rsidRPr="00E75210">
        <w:rPr>
          <w:rFonts w:ascii="David" w:hAnsi="David" w:cs="David"/>
          <w:b/>
          <w:bCs/>
          <w:sz w:val="24"/>
          <w:szCs w:val="24"/>
          <w:rtl/>
        </w:rPr>
        <w:t xml:space="preserve">הסעיפים המוסכמים ע"י כלל הצדדים הם </w:t>
      </w:r>
      <w:r w:rsidR="00D95360">
        <w:rPr>
          <w:rFonts w:ascii="David" w:hAnsi="David" w:cs="David" w:hint="cs"/>
          <w:b/>
          <w:bCs/>
          <w:sz w:val="24"/>
          <w:szCs w:val="24"/>
          <w:rtl/>
        </w:rPr>
        <w:t>ה</w:t>
      </w:r>
      <w:r w:rsidRPr="00E75210">
        <w:rPr>
          <w:rFonts w:ascii="David" w:hAnsi="David" w:cs="David"/>
          <w:b/>
          <w:bCs/>
          <w:sz w:val="24"/>
          <w:szCs w:val="24"/>
          <w:rtl/>
        </w:rPr>
        <w:t>סעיפים</w:t>
      </w:r>
      <w:r w:rsidR="00D95360">
        <w:rPr>
          <w:rFonts w:ascii="David" w:hAnsi="David" w:cs="David" w:hint="cs"/>
          <w:b/>
          <w:bCs/>
          <w:sz w:val="24"/>
          <w:szCs w:val="24"/>
          <w:rtl/>
        </w:rPr>
        <w:t xml:space="preserve"> הבאים</w:t>
      </w:r>
      <w:r w:rsidRPr="00E75210">
        <w:rPr>
          <w:rFonts w:ascii="David" w:hAnsi="David" w:cs="David"/>
          <w:b/>
          <w:bCs/>
          <w:sz w:val="24"/>
          <w:szCs w:val="24"/>
          <w:rtl/>
        </w:rPr>
        <w:t xml:space="preserve"> כפי שיפורט להלן:</w:t>
      </w:r>
    </w:p>
    <w:p w:rsidR="00B47FF4" w:rsidRDefault="00B47FF4" w:rsidP="00B47FF4">
      <w:pPr>
        <w:pStyle w:val="ac"/>
        <w:spacing w:after="0" w:line="360" w:lineRule="auto"/>
        <w:ind w:left="1134" w:right="709"/>
        <w:jc w:val="both"/>
        <w:rPr>
          <w:rFonts w:ascii="David" w:hAnsi="David" w:cs="David"/>
          <w:b/>
          <w:bCs/>
          <w:sz w:val="24"/>
          <w:szCs w:val="24"/>
        </w:rPr>
      </w:pPr>
      <w:r>
        <w:rPr>
          <w:rFonts w:ascii="David" w:hAnsi="David" w:cs="David"/>
          <w:b/>
          <w:bCs/>
          <w:sz w:val="24"/>
          <w:szCs w:val="24"/>
          <w:rtl/>
        </w:rPr>
        <w:t>"..</w:t>
      </w:r>
    </w:p>
    <w:p w:rsidR="00B47FF4" w:rsidRDefault="00B47FF4" w:rsidP="00B47FF4">
      <w:pPr>
        <w:pStyle w:val="ac"/>
        <w:spacing w:line="360" w:lineRule="auto"/>
        <w:ind w:left="1134" w:right="709"/>
        <w:jc w:val="both"/>
        <w:rPr>
          <w:rFonts w:ascii="David" w:hAnsi="David" w:cs="David"/>
          <w:b/>
          <w:bCs/>
          <w:sz w:val="24"/>
          <w:szCs w:val="24"/>
        </w:rPr>
      </w:pPr>
      <w:r>
        <w:rPr>
          <w:rFonts w:ascii="David" w:hAnsi="David" w:cs="David"/>
          <w:b/>
          <w:bCs/>
          <w:sz w:val="24"/>
          <w:szCs w:val="24"/>
        </w:rPr>
        <w:t>2</w:t>
      </w:r>
      <w:r>
        <w:rPr>
          <w:rFonts w:ascii="David" w:hAnsi="David" w:cs="David"/>
          <w:b/>
          <w:bCs/>
          <w:sz w:val="24"/>
          <w:szCs w:val="24"/>
          <w:rtl/>
        </w:rPr>
        <w:t>.</w:t>
      </w:r>
      <w:r>
        <w:rPr>
          <w:rFonts w:ascii="David" w:hAnsi="David" w:cs="David"/>
          <w:b/>
          <w:bCs/>
          <w:sz w:val="24"/>
          <w:szCs w:val="24"/>
          <w:rtl/>
        </w:rPr>
        <w:tab/>
        <w:t>ההורים ישתפו פעולה עם עו"ס לחוק הנוער ו/או מי מטעמה.</w:t>
      </w:r>
    </w:p>
    <w:p w:rsidR="00B47FF4" w:rsidRDefault="00B47FF4" w:rsidP="00B47FF4">
      <w:pPr>
        <w:pStyle w:val="ac"/>
        <w:spacing w:after="0" w:line="360" w:lineRule="auto"/>
        <w:ind w:left="1134" w:right="709"/>
        <w:jc w:val="both"/>
        <w:rPr>
          <w:rFonts w:ascii="David" w:hAnsi="David" w:cs="David"/>
          <w:b/>
          <w:bCs/>
          <w:sz w:val="24"/>
          <w:szCs w:val="24"/>
          <w:rtl/>
        </w:rPr>
      </w:pPr>
      <w:r>
        <w:rPr>
          <w:rFonts w:ascii="David" w:hAnsi="David" w:cs="David"/>
          <w:b/>
          <w:bCs/>
          <w:sz w:val="24"/>
          <w:szCs w:val="24"/>
        </w:rPr>
        <w:t>3</w:t>
      </w:r>
      <w:r>
        <w:rPr>
          <w:rFonts w:ascii="David" w:hAnsi="David" w:cs="David"/>
          <w:b/>
          <w:bCs/>
          <w:sz w:val="24"/>
          <w:szCs w:val="24"/>
          <w:rtl/>
        </w:rPr>
        <w:t>.</w:t>
      </w:r>
      <w:r>
        <w:rPr>
          <w:rFonts w:ascii="David" w:hAnsi="David" w:cs="David"/>
          <w:b/>
          <w:bCs/>
          <w:sz w:val="24"/>
          <w:szCs w:val="24"/>
          <w:rtl/>
        </w:rPr>
        <w:tab/>
        <w:t>ההורים ישתפו פעולה עם אפוטרופוס שמונה לקטינות מטעם עמותת ילדים בסיכוי ועם אפוטרופוס לדין לטובת הקטינות.</w:t>
      </w:r>
    </w:p>
    <w:p w:rsidR="00B47FF4" w:rsidRDefault="00B47FF4" w:rsidP="00B47FF4">
      <w:pPr>
        <w:pStyle w:val="ac"/>
        <w:spacing w:after="0" w:line="360" w:lineRule="auto"/>
        <w:ind w:left="1134" w:right="709"/>
        <w:jc w:val="both"/>
        <w:rPr>
          <w:rFonts w:ascii="David" w:hAnsi="David" w:cs="David"/>
          <w:b/>
          <w:bCs/>
          <w:sz w:val="24"/>
          <w:szCs w:val="24"/>
          <w:rtl/>
        </w:rPr>
      </w:pPr>
      <w:r>
        <w:rPr>
          <w:rFonts w:ascii="David" w:hAnsi="David" w:cs="David"/>
          <w:b/>
          <w:bCs/>
          <w:sz w:val="24"/>
          <w:szCs w:val="24"/>
          <w:rtl/>
        </w:rPr>
        <w:t>...</w:t>
      </w:r>
    </w:p>
    <w:p w:rsidR="00B47FF4" w:rsidRDefault="00B47FF4" w:rsidP="00B47FF4">
      <w:pPr>
        <w:pStyle w:val="ac"/>
        <w:spacing w:line="360" w:lineRule="auto"/>
        <w:ind w:left="1134" w:right="709"/>
        <w:jc w:val="both"/>
        <w:rPr>
          <w:rFonts w:ascii="David" w:hAnsi="David" w:cs="David"/>
          <w:b/>
          <w:bCs/>
          <w:sz w:val="24"/>
          <w:szCs w:val="24"/>
          <w:rtl/>
        </w:rPr>
      </w:pPr>
      <w:r>
        <w:rPr>
          <w:rFonts w:ascii="David" w:hAnsi="David" w:cs="David"/>
          <w:b/>
          <w:bCs/>
          <w:sz w:val="24"/>
          <w:szCs w:val="24"/>
          <w:rtl/>
        </w:rPr>
        <w:t>6.</w:t>
      </w:r>
      <w:r>
        <w:rPr>
          <w:rFonts w:ascii="David" w:hAnsi="David" w:cs="David"/>
          <w:b/>
          <w:bCs/>
          <w:sz w:val="24"/>
          <w:szCs w:val="24"/>
          <w:rtl/>
        </w:rPr>
        <w:tab/>
        <w:t>דוח על מצבן של הבנות יועבר להורים על ידי עו"ס לחוק הנוער ו/או מי מטעמה אחת לשלושה חודשים.</w:t>
      </w:r>
    </w:p>
    <w:p w:rsidR="00B47FF4" w:rsidRDefault="00B47FF4" w:rsidP="00B47FF4">
      <w:pPr>
        <w:pStyle w:val="ac"/>
        <w:spacing w:after="0" w:line="360" w:lineRule="auto"/>
        <w:ind w:left="1134" w:right="709"/>
        <w:jc w:val="both"/>
        <w:rPr>
          <w:rFonts w:ascii="David" w:hAnsi="David" w:cs="David"/>
          <w:b/>
          <w:bCs/>
          <w:sz w:val="24"/>
          <w:szCs w:val="24"/>
          <w:rtl/>
        </w:rPr>
      </w:pPr>
      <w:r>
        <w:rPr>
          <w:rFonts w:ascii="David" w:hAnsi="David" w:cs="David"/>
          <w:b/>
          <w:bCs/>
          <w:sz w:val="24"/>
          <w:szCs w:val="24"/>
          <w:rtl/>
        </w:rPr>
        <w:lastRenderedPageBreak/>
        <w:t>7.</w:t>
      </w:r>
      <w:r>
        <w:rPr>
          <w:rFonts w:ascii="David" w:hAnsi="David" w:cs="David"/>
          <w:b/>
          <w:bCs/>
          <w:sz w:val="24"/>
          <w:szCs w:val="24"/>
          <w:rtl/>
        </w:rPr>
        <w:tab/>
        <w:t>במידה וההורים רוצים עדכונים על מצבן של הבנות מעבר לדוח אחת לשלושה חודשים הם יוכלו לפנות לעו"ס לחוק הנוער ו/או מי מטעמה בכל עת שירצו בכך.</w:t>
      </w:r>
    </w:p>
    <w:p w:rsidR="00B47FF4" w:rsidRDefault="00B47FF4" w:rsidP="00B47FF4">
      <w:pPr>
        <w:pStyle w:val="ac"/>
        <w:spacing w:after="0" w:line="360" w:lineRule="auto"/>
        <w:ind w:left="1134" w:right="709"/>
        <w:jc w:val="both"/>
        <w:rPr>
          <w:rFonts w:ascii="David" w:hAnsi="David" w:cs="David"/>
          <w:b/>
          <w:bCs/>
          <w:sz w:val="24"/>
          <w:szCs w:val="24"/>
          <w:rtl/>
        </w:rPr>
      </w:pPr>
      <w:r>
        <w:rPr>
          <w:rFonts w:ascii="David" w:hAnsi="David" w:cs="David"/>
          <w:b/>
          <w:bCs/>
          <w:sz w:val="24"/>
          <w:szCs w:val="24"/>
          <w:rtl/>
        </w:rPr>
        <w:t>...</w:t>
      </w:r>
    </w:p>
    <w:p w:rsidR="00B47FF4" w:rsidRDefault="00B47FF4" w:rsidP="00B47FF4">
      <w:pPr>
        <w:pStyle w:val="ac"/>
        <w:spacing w:line="360" w:lineRule="auto"/>
        <w:ind w:left="1134" w:right="709"/>
        <w:jc w:val="both"/>
        <w:rPr>
          <w:rFonts w:ascii="David" w:hAnsi="David" w:cs="David"/>
          <w:b/>
          <w:bCs/>
          <w:sz w:val="24"/>
          <w:szCs w:val="24"/>
          <w:rtl/>
        </w:rPr>
      </w:pPr>
      <w:r>
        <w:rPr>
          <w:rFonts w:ascii="David" w:hAnsi="David" w:cs="David"/>
          <w:b/>
          <w:bCs/>
          <w:sz w:val="24"/>
          <w:szCs w:val="24"/>
          <w:rtl/>
        </w:rPr>
        <w:t>11.</w:t>
      </w:r>
      <w:r>
        <w:rPr>
          <w:rFonts w:ascii="David" w:hAnsi="David" w:cs="David"/>
          <w:b/>
          <w:bCs/>
          <w:sz w:val="24"/>
          <w:szCs w:val="24"/>
          <w:rtl/>
        </w:rPr>
        <w:tab/>
      </w:r>
      <w:r w:rsidR="00D95360">
        <w:rPr>
          <w:rFonts w:ascii="David" w:hAnsi="David" w:cs="David" w:hint="cs"/>
          <w:b/>
          <w:bCs/>
          <w:sz w:val="24"/>
          <w:szCs w:val="24"/>
          <w:rtl/>
        </w:rPr>
        <w:t xml:space="preserve"> </w:t>
      </w:r>
      <w:r>
        <w:rPr>
          <w:rFonts w:ascii="David" w:hAnsi="David" w:cs="David"/>
          <w:b/>
          <w:bCs/>
          <w:sz w:val="24"/>
          <w:szCs w:val="24"/>
          <w:rtl/>
        </w:rPr>
        <w:t>הקטינות ישתתפו בטפול רגשי באופן קבוע.</w:t>
      </w:r>
    </w:p>
    <w:p w:rsidR="00B47FF4" w:rsidRDefault="00B47FF4" w:rsidP="00B47FF4">
      <w:pPr>
        <w:pStyle w:val="ac"/>
        <w:spacing w:line="360" w:lineRule="auto"/>
        <w:ind w:left="1134" w:right="709"/>
        <w:jc w:val="both"/>
        <w:rPr>
          <w:rFonts w:ascii="David" w:hAnsi="David" w:cs="David"/>
          <w:b/>
          <w:bCs/>
          <w:sz w:val="24"/>
          <w:szCs w:val="24"/>
          <w:rtl/>
        </w:rPr>
      </w:pPr>
      <w:r>
        <w:rPr>
          <w:rFonts w:ascii="David" w:hAnsi="David" w:cs="David"/>
          <w:b/>
          <w:bCs/>
          <w:sz w:val="24"/>
          <w:szCs w:val="24"/>
          <w:rtl/>
        </w:rPr>
        <w:t>12.</w:t>
      </w:r>
      <w:r>
        <w:rPr>
          <w:rFonts w:ascii="David" w:hAnsi="David" w:cs="David"/>
          <w:b/>
          <w:bCs/>
          <w:sz w:val="24"/>
          <w:szCs w:val="24"/>
          <w:rtl/>
        </w:rPr>
        <w:tab/>
      </w:r>
      <w:r w:rsidR="00D95360">
        <w:rPr>
          <w:rFonts w:ascii="David" w:hAnsi="David" w:cs="David" w:hint="cs"/>
          <w:b/>
          <w:bCs/>
          <w:sz w:val="24"/>
          <w:szCs w:val="24"/>
          <w:rtl/>
        </w:rPr>
        <w:t xml:space="preserve"> </w:t>
      </w:r>
      <w:r>
        <w:rPr>
          <w:rFonts w:ascii="David" w:hAnsi="David" w:cs="David"/>
          <w:b/>
          <w:bCs/>
          <w:sz w:val="24"/>
          <w:szCs w:val="24"/>
          <w:rtl/>
        </w:rPr>
        <w:t>יעשה מעקב מסודר אחר הטפול התרופתי.</w:t>
      </w:r>
    </w:p>
    <w:p w:rsidR="00B47FF4" w:rsidRDefault="00B47FF4" w:rsidP="00B47FF4">
      <w:pPr>
        <w:pStyle w:val="ac"/>
        <w:spacing w:line="360" w:lineRule="auto"/>
        <w:ind w:left="1134" w:right="709"/>
        <w:jc w:val="both"/>
        <w:rPr>
          <w:rFonts w:ascii="David" w:hAnsi="David" w:cs="David"/>
          <w:b/>
          <w:bCs/>
          <w:sz w:val="24"/>
          <w:szCs w:val="24"/>
          <w:rtl/>
        </w:rPr>
      </w:pPr>
      <w:r>
        <w:rPr>
          <w:rFonts w:ascii="David" w:hAnsi="David" w:cs="David"/>
          <w:b/>
          <w:bCs/>
          <w:sz w:val="24"/>
          <w:szCs w:val="24"/>
          <w:rtl/>
        </w:rPr>
        <w:t>13.</w:t>
      </w:r>
      <w:r>
        <w:rPr>
          <w:rFonts w:ascii="David" w:hAnsi="David" w:cs="David"/>
          <w:b/>
          <w:bCs/>
          <w:sz w:val="24"/>
          <w:szCs w:val="24"/>
          <w:rtl/>
        </w:rPr>
        <w:tab/>
      </w:r>
      <w:r w:rsidR="00D95360">
        <w:rPr>
          <w:rFonts w:ascii="David" w:hAnsi="David" w:cs="David" w:hint="cs"/>
          <w:b/>
          <w:bCs/>
          <w:sz w:val="24"/>
          <w:szCs w:val="24"/>
          <w:rtl/>
        </w:rPr>
        <w:t xml:space="preserve"> </w:t>
      </w:r>
      <w:r>
        <w:rPr>
          <w:rFonts w:ascii="David" w:hAnsi="David" w:cs="David"/>
          <w:b/>
          <w:bCs/>
          <w:sz w:val="24"/>
          <w:szCs w:val="24"/>
          <w:rtl/>
        </w:rPr>
        <w:t>הבנות ישולבו בהקדם בקשר עם משפחה מארחת כשתמצא משפחה מתאימה.</w:t>
      </w:r>
    </w:p>
    <w:p w:rsidR="00B47FF4" w:rsidRDefault="00B47FF4" w:rsidP="00B47FF4">
      <w:pPr>
        <w:pStyle w:val="ac"/>
        <w:spacing w:line="360" w:lineRule="auto"/>
        <w:ind w:left="1134" w:right="709"/>
        <w:jc w:val="both"/>
        <w:rPr>
          <w:rFonts w:ascii="David" w:hAnsi="David" w:cs="David"/>
          <w:b/>
          <w:bCs/>
          <w:sz w:val="24"/>
          <w:szCs w:val="24"/>
          <w:rtl/>
        </w:rPr>
      </w:pPr>
      <w:r>
        <w:rPr>
          <w:rFonts w:ascii="David" w:hAnsi="David" w:cs="David"/>
          <w:b/>
          <w:bCs/>
          <w:sz w:val="24"/>
          <w:szCs w:val="24"/>
          <w:rtl/>
        </w:rPr>
        <w:t>14.</w:t>
      </w:r>
      <w:r>
        <w:rPr>
          <w:rFonts w:ascii="David" w:hAnsi="David" w:cs="David"/>
          <w:b/>
          <w:bCs/>
          <w:sz w:val="24"/>
          <w:szCs w:val="24"/>
          <w:rtl/>
        </w:rPr>
        <w:tab/>
      </w:r>
      <w:r w:rsidR="00D95360">
        <w:rPr>
          <w:rFonts w:ascii="David" w:hAnsi="David" w:cs="David" w:hint="cs"/>
          <w:b/>
          <w:bCs/>
          <w:sz w:val="24"/>
          <w:szCs w:val="24"/>
          <w:rtl/>
        </w:rPr>
        <w:t xml:space="preserve"> </w:t>
      </w:r>
      <w:r>
        <w:rPr>
          <w:rFonts w:ascii="David" w:hAnsi="David" w:cs="David"/>
          <w:b/>
          <w:bCs/>
          <w:sz w:val="24"/>
          <w:szCs w:val="24"/>
          <w:rtl/>
        </w:rPr>
        <w:t>במידה וההורים ירצו בכל זאת לחזור ולפגוש בקטינות פיזית תכונס ועדת תכנון טפול שתדון בדרך הנכונה לחידוש הקשר לאור הנתק הארוך ומורכבות המקרה.</w:t>
      </w:r>
    </w:p>
    <w:p w:rsidR="00B47FF4" w:rsidRDefault="00B47FF4" w:rsidP="00B47FF4">
      <w:pPr>
        <w:pStyle w:val="ac"/>
        <w:spacing w:after="0" w:line="360" w:lineRule="auto"/>
        <w:ind w:left="1134" w:right="709"/>
        <w:jc w:val="both"/>
        <w:rPr>
          <w:rFonts w:ascii="David" w:hAnsi="David" w:cs="David"/>
          <w:b/>
          <w:bCs/>
          <w:sz w:val="24"/>
          <w:szCs w:val="24"/>
          <w:rtl/>
        </w:rPr>
      </w:pPr>
      <w:r>
        <w:rPr>
          <w:rFonts w:ascii="David" w:hAnsi="David" w:cs="David"/>
          <w:b/>
          <w:bCs/>
          <w:sz w:val="24"/>
          <w:szCs w:val="24"/>
          <w:rtl/>
        </w:rPr>
        <w:t>15.</w:t>
      </w:r>
      <w:r>
        <w:rPr>
          <w:rFonts w:ascii="David" w:hAnsi="David" w:cs="David"/>
          <w:b/>
          <w:bCs/>
          <w:sz w:val="24"/>
          <w:szCs w:val="24"/>
          <w:rtl/>
        </w:rPr>
        <w:tab/>
      </w:r>
      <w:r w:rsidR="00D95360">
        <w:rPr>
          <w:rFonts w:ascii="David" w:hAnsi="David" w:cs="David" w:hint="cs"/>
          <w:b/>
          <w:bCs/>
          <w:sz w:val="24"/>
          <w:szCs w:val="24"/>
          <w:rtl/>
        </w:rPr>
        <w:t xml:space="preserve"> </w:t>
      </w:r>
      <w:r>
        <w:rPr>
          <w:rFonts w:ascii="David" w:hAnsi="David" w:cs="David"/>
          <w:b/>
          <w:bCs/>
          <w:sz w:val="24"/>
          <w:szCs w:val="24"/>
          <w:rtl/>
        </w:rPr>
        <w:t>עדכון לגבי מצבן של הבנות יוגש לבית המשפט אחת לשלושה חודשים."</w:t>
      </w:r>
    </w:p>
    <w:p w:rsidR="00B47FF4" w:rsidRDefault="00B47FF4" w:rsidP="00B47FF4">
      <w:pPr>
        <w:pStyle w:val="ac"/>
        <w:spacing w:after="0" w:line="360" w:lineRule="auto"/>
        <w:ind w:left="1134" w:right="709"/>
        <w:jc w:val="both"/>
        <w:rPr>
          <w:rFonts w:ascii="David" w:hAnsi="David" w:cs="David"/>
          <w:b/>
          <w:bCs/>
          <w:sz w:val="24"/>
          <w:szCs w:val="24"/>
          <w:rtl/>
        </w:rPr>
      </w:pPr>
    </w:p>
    <w:p w:rsidR="00B47FF4" w:rsidRPr="00E75210" w:rsidRDefault="00E75210" w:rsidP="00B47FF4">
      <w:pPr>
        <w:pStyle w:val="ac"/>
        <w:spacing w:after="0" w:line="360" w:lineRule="auto"/>
        <w:ind w:left="567"/>
        <w:jc w:val="both"/>
        <w:rPr>
          <w:rFonts w:ascii="David" w:hAnsi="David" w:cs="David"/>
          <w:b/>
          <w:bCs/>
          <w:sz w:val="24"/>
          <w:szCs w:val="24"/>
        </w:rPr>
      </w:pPr>
      <w:r w:rsidRPr="00E75210">
        <w:rPr>
          <w:rFonts w:ascii="David" w:hAnsi="David" w:cs="David" w:hint="cs"/>
          <w:b/>
          <w:bCs/>
          <w:sz w:val="24"/>
          <w:szCs w:val="24"/>
          <w:rtl/>
        </w:rPr>
        <w:t xml:space="preserve">על כן </w:t>
      </w:r>
      <w:r w:rsidRPr="00E75210">
        <w:rPr>
          <w:rFonts w:ascii="David" w:hAnsi="David" w:cs="David"/>
          <w:b/>
          <w:bCs/>
          <w:sz w:val="24"/>
          <w:szCs w:val="24"/>
          <w:rtl/>
        </w:rPr>
        <w:t>אני מאשרת סעיפים אלו</w:t>
      </w:r>
      <w:r w:rsidRPr="00E75210">
        <w:rPr>
          <w:rFonts w:ascii="David" w:hAnsi="David" w:cs="David" w:hint="cs"/>
          <w:b/>
          <w:bCs/>
          <w:sz w:val="24"/>
          <w:szCs w:val="24"/>
          <w:rtl/>
        </w:rPr>
        <w:t xml:space="preserve"> ונותנת להם תוקף של החלטה. </w:t>
      </w:r>
    </w:p>
    <w:p w:rsidR="00B47FF4" w:rsidRDefault="00B47FF4" w:rsidP="00B47FF4">
      <w:pPr>
        <w:pStyle w:val="ac"/>
        <w:spacing w:after="0" w:line="360" w:lineRule="auto"/>
        <w:ind w:left="567"/>
        <w:jc w:val="both"/>
        <w:rPr>
          <w:rFonts w:ascii="David" w:hAnsi="David" w:cs="David"/>
          <w:b/>
          <w:bCs/>
          <w:sz w:val="24"/>
          <w:szCs w:val="24"/>
        </w:rPr>
      </w:pPr>
    </w:p>
    <w:p w:rsidR="00B47FF4" w:rsidRDefault="00B47FF4" w:rsidP="00E75210">
      <w:pPr>
        <w:spacing w:line="360" w:lineRule="auto"/>
        <w:jc w:val="both"/>
        <w:rPr>
          <w:rFonts w:ascii="David" w:hAnsi="David"/>
          <w:b/>
          <w:bCs/>
          <w:u w:val="single"/>
          <w:rtl/>
        </w:rPr>
      </w:pPr>
      <w:r>
        <w:rPr>
          <w:rFonts w:ascii="David" w:hAnsi="David"/>
          <w:b/>
          <w:bCs/>
          <w:u w:val="single"/>
          <w:rtl/>
        </w:rPr>
        <w:t xml:space="preserve">דיון בדרכי הטיפול </w:t>
      </w:r>
      <w:r w:rsidR="00E75210">
        <w:rPr>
          <w:rFonts w:ascii="David" w:hAnsi="David" w:hint="cs"/>
          <w:b/>
          <w:bCs/>
          <w:u w:val="single"/>
          <w:rtl/>
        </w:rPr>
        <w:t>שאינן מוסכמות</w:t>
      </w:r>
    </w:p>
    <w:p w:rsidR="00E75210" w:rsidRDefault="00E75210" w:rsidP="00E75210">
      <w:pPr>
        <w:spacing w:line="360" w:lineRule="auto"/>
        <w:jc w:val="both"/>
        <w:rPr>
          <w:rFonts w:ascii="David" w:hAnsi="David"/>
          <w:b/>
          <w:bCs/>
          <w:u w:val="single"/>
        </w:rPr>
      </w:pPr>
    </w:p>
    <w:p w:rsidR="00B47FF4" w:rsidRDefault="00B47FF4" w:rsidP="00A6489C">
      <w:pPr>
        <w:pStyle w:val="ac"/>
        <w:numPr>
          <w:ilvl w:val="0"/>
          <w:numId w:val="1"/>
        </w:numPr>
        <w:spacing w:after="0" w:line="360" w:lineRule="auto"/>
        <w:jc w:val="both"/>
        <w:rPr>
          <w:rFonts w:ascii="David" w:hAnsi="David" w:cs="David"/>
          <w:sz w:val="24"/>
          <w:szCs w:val="24"/>
        </w:rPr>
      </w:pPr>
      <w:r>
        <w:rPr>
          <w:rFonts w:ascii="David" w:hAnsi="David" w:cs="David"/>
          <w:sz w:val="24"/>
          <w:szCs w:val="24"/>
          <w:rtl/>
        </w:rPr>
        <w:t xml:space="preserve">בהליך בו אנו נמצאים, יש לשים בקדמת הבמה את טובתן של </w:t>
      </w:r>
      <w:r w:rsidR="00A6489C">
        <w:rPr>
          <w:rFonts w:ascii="David" w:hAnsi="David" w:cs="David" w:hint="cs"/>
          <w:sz w:val="24"/>
          <w:szCs w:val="24"/>
          <w:rtl/>
        </w:rPr>
        <w:t>הקטינות</w:t>
      </w:r>
      <w:r>
        <w:rPr>
          <w:rFonts w:ascii="David" w:hAnsi="David" w:cs="David"/>
          <w:sz w:val="24"/>
          <w:szCs w:val="24"/>
          <w:rtl/>
        </w:rPr>
        <w:t xml:space="preserve"> ולבחון זאת בראש ובראשונה: </w:t>
      </w:r>
    </w:p>
    <w:p w:rsidR="00B47FF4" w:rsidRDefault="00B47FF4" w:rsidP="00B47FF4">
      <w:pPr>
        <w:pStyle w:val="ac"/>
        <w:spacing w:after="0" w:line="360" w:lineRule="auto"/>
        <w:ind w:left="1134" w:right="1134"/>
        <w:jc w:val="both"/>
        <w:rPr>
          <w:rFonts w:ascii="David" w:hAnsi="David" w:cs="David"/>
          <w:b/>
          <w:bCs/>
          <w:sz w:val="24"/>
          <w:szCs w:val="24"/>
        </w:rPr>
      </w:pPr>
      <w:r>
        <w:rPr>
          <w:rFonts w:ascii="David" w:hAnsi="David" w:cs="David"/>
          <w:b/>
          <w:bCs/>
          <w:sz w:val="24"/>
          <w:szCs w:val="24"/>
          <w:rtl/>
        </w:rPr>
        <w:t xml:space="preserve">"...על פי חוק הנוער, יש להקפיד הקפדה יתרה בראש ובראשונה על סיווגו של קטין כקטין נזקק; לאחר מכן, נדרשת מידתיות בהפעלת האמצעים הננקטים </w:t>
      </w:r>
      <w:r>
        <w:rPr>
          <w:rFonts w:ascii="David" w:hAnsi="David" w:cs="David"/>
          <w:b/>
          <w:bCs/>
          <w:sz w:val="24"/>
          <w:szCs w:val="24"/>
          <w:u w:val="single"/>
          <w:rtl/>
        </w:rPr>
        <w:t>תוך התמקדות בטובתו של הקטין</w:t>
      </w:r>
      <w:r>
        <w:rPr>
          <w:rFonts w:ascii="David" w:hAnsi="David" w:cs="David"/>
          <w:b/>
          <w:bCs/>
          <w:sz w:val="24"/>
          <w:szCs w:val="24"/>
          <w:rtl/>
        </w:rPr>
        <w:t>."</w:t>
      </w:r>
    </w:p>
    <w:p w:rsidR="00B47FF4" w:rsidRDefault="00B47FF4" w:rsidP="00B47FF4">
      <w:pPr>
        <w:spacing w:line="360" w:lineRule="auto"/>
        <w:ind w:left="567"/>
        <w:jc w:val="both"/>
        <w:rPr>
          <w:rFonts w:ascii="David" w:hAnsi="David"/>
          <w:noProof w:val="0"/>
          <w:sz w:val="20"/>
          <w:rtl/>
        </w:rPr>
      </w:pPr>
      <w:r>
        <w:rPr>
          <w:rFonts w:ascii="David" w:hAnsi="David"/>
          <w:noProof w:val="0"/>
          <w:sz w:val="20"/>
          <w:rtl/>
        </w:rPr>
        <w:t xml:space="preserve">ראו </w:t>
      </w:r>
      <w:r>
        <w:rPr>
          <w:rFonts w:ascii="David" w:hAnsi="David"/>
          <w:rtl/>
        </w:rPr>
        <w:t xml:space="preserve">רע"א 8081/17 </w:t>
      </w:r>
      <w:r>
        <w:rPr>
          <w:rFonts w:ascii="David" w:hAnsi="David"/>
          <w:noProof w:val="0"/>
          <w:sz w:val="20"/>
          <w:rtl/>
        </w:rPr>
        <w:t xml:space="preserve"> </w:t>
      </w:r>
      <w:r>
        <w:rPr>
          <w:rFonts w:ascii="Miriam" w:hAnsi="Miriam" w:cs="Miriam"/>
          <w:b/>
          <w:noProof w:val="0"/>
          <w:sz w:val="20"/>
          <w:rtl/>
        </w:rPr>
        <w:t>פלוני נ' המחלקה לשירותים חברתיים - פרדס חנה</w:t>
      </w:r>
      <w:r>
        <w:rPr>
          <w:rFonts w:ascii="David" w:hAnsi="David"/>
          <w:noProof w:val="0"/>
          <w:sz w:val="20"/>
          <w:rtl/>
        </w:rPr>
        <w:t>, פסקה 3 לפסק דינו של כב' השופט הנדל (</w:t>
      </w:r>
      <w:r>
        <w:rPr>
          <w:rFonts w:ascii="David" w:hAnsi="David"/>
          <w:rtl/>
        </w:rPr>
        <w:t>08.11.2017</w:t>
      </w:r>
      <w:r>
        <w:rPr>
          <w:rFonts w:ascii="David" w:hAnsi="David"/>
          <w:noProof w:val="0"/>
          <w:sz w:val="20"/>
          <w:rtl/>
        </w:rPr>
        <w:t>)</w:t>
      </w:r>
      <w:r>
        <w:rPr>
          <w:rFonts w:ascii="David" w:eastAsia="Calibri" w:hAnsi="David"/>
          <w:noProof w:val="0"/>
          <w:rtl/>
        </w:rPr>
        <w:t>.</w:t>
      </w:r>
      <w:r>
        <w:rPr>
          <w:rFonts w:ascii="David" w:hAnsi="David"/>
          <w:noProof w:val="0"/>
          <w:sz w:val="20"/>
          <w:rtl/>
        </w:rPr>
        <w:t xml:space="preserve"> וראו </w:t>
      </w:r>
      <w:r>
        <w:rPr>
          <w:rFonts w:ascii="David" w:hAnsi="David"/>
          <w:rtl/>
        </w:rPr>
        <w:t xml:space="preserve">רע"א 3009/02 </w:t>
      </w:r>
      <w:r>
        <w:rPr>
          <w:rFonts w:ascii="Miriam" w:hAnsi="Miriam" w:cs="Miriam"/>
          <w:b/>
          <w:noProof w:val="0"/>
          <w:sz w:val="20"/>
          <w:rtl/>
        </w:rPr>
        <w:t>פלונית נ' פלוני</w:t>
      </w:r>
      <w:r>
        <w:rPr>
          <w:rFonts w:ascii="David" w:hAnsi="David"/>
          <w:rtl/>
        </w:rPr>
        <w:t xml:space="preserve">, </w:t>
      </w:r>
      <w:r>
        <w:rPr>
          <w:rFonts w:ascii="David" w:hAnsi="David"/>
          <w:noProof w:val="0"/>
          <w:sz w:val="20"/>
          <w:rtl/>
        </w:rPr>
        <w:t>פסקה 13 לפסק דינו של כב' השופט גרוניס (2002).</w:t>
      </w:r>
    </w:p>
    <w:p w:rsidR="00B47FF4" w:rsidRDefault="00B47FF4" w:rsidP="00B47FF4">
      <w:pPr>
        <w:spacing w:line="360" w:lineRule="auto"/>
        <w:jc w:val="both"/>
        <w:rPr>
          <w:rFonts w:ascii="David" w:hAnsi="David"/>
          <w:b/>
          <w:bCs/>
          <w:u w:val="single"/>
          <w:rtl/>
        </w:rPr>
      </w:pPr>
    </w:p>
    <w:p w:rsidR="00B47FF4" w:rsidRDefault="00D95360" w:rsidP="00B47FF4">
      <w:pPr>
        <w:pStyle w:val="ac"/>
        <w:numPr>
          <w:ilvl w:val="0"/>
          <w:numId w:val="1"/>
        </w:numPr>
        <w:spacing w:after="0" w:line="360" w:lineRule="auto"/>
        <w:jc w:val="both"/>
        <w:rPr>
          <w:rFonts w:ascii="David" w:hAnsi="David"/>
        </w:rPr>
      </w:pPr>
      <w:r>
        <w:rPr>
          <w:rFonts w:ascii="David" w:hAnsi="David" w:cs="David" w:hint="cs"/>
          <w:sz w:val="24"/>
          <w:szCs w:val="24"/>
          <w:rtl/>
        </w:rPr>
        <w:t xml:space="preserve">להלן ידונו דרכי הטיפול לגביהן יש מחלוקות. </w:t>
      </w:r>
    </w:p>
    <w:p w:rsidR="00B47FF4" w:rsidRDefault="00B47FF4" w:rsidP="00B47FF4">
      <w:pPr>
        <w:pStyle w:val="ac"/>
        <w:spacing w:after="0" w:line="360" w:lineRule="auto"/>
        <w:ind w:left="567"/>
        <w:jc w:val="both"/>
        <w:rPr>
          <w:rFonts w:ascii="David" w:hAnsi="David"/>
        </w:rPr>
      </w:pPr>
    </w:p>
    <w:p w:rsidR="00B47FF4" w:rsidRDefault="00B47FF4" w:rsidP="00B47FF4">
      <w:pPr>
        <w:spacing w:line="360" w:lineRule="auto"/>
        <w:jc w:val="both"/>
        <w:rPr>
          <w:rFonts w:ascii="David" w:hAnsi="David"/>
          <w:b/>
          <w:bCs/>
          <w:u w:val="single"/>
        </w:rPr>
      </w:pPr>
      <w:r>
        <w:rPr>
          <w:rFonts w:ascii="David" w:hAnsi="David"/>
          <w:b/>
          <w:bCs/>
          <w:u w:val="single"/>
          <w:rtl/>
        </w:rPr>
        <w:t>סעיף 1 לתסקיר</w:t>
      </w:r>
      <w:r w:rsidR="0061114A">
        <w:rPr>
          <w:rFonts w:ascii="David" w:hAnsi="David" w:hint="cs"/>
          <w:b/>
          <w:bCs/>
          <w:u w:val="single"/>
          <w:rtl/>
        </w:rPr>
        <w:t xml:space="preserve"> דרכי טיפול </w:t>
      </w:r>
    </w:p>
    <w:p w:rsidR="00B47FF4"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סעיף  1 לתסקיר מתייחס להוצאת הקטינות ממשמורת הוריהן:</w:t>
      </w:r>
    </w:p>
    <w:p w:rsidR="00B47FF4" w:rsidRDefault="00B47FF4" w:rsidP="00EB1498">
      <w:pPr>
        <w:pStyle w:val="ac"/>
        <w:spacing w:after="0" w:line="360" w:lineRule="auto"/>
        <w:ind w:left="567"/>
        <w:jc w:val="both"/>
        <w:rPr>
          <w:rFonts w:ascii="David" w:hAnsi="David" w:cs="David"/>
          <w:b/>
          <w:bCs/>
          <w:sz w:val="24"/>
          <w:szCs w:val="24"/>
        </w:rPr>
      </w:pPr>
      <w:r>
        <w:rPr>
          <w:rFonts w:ascii="David" w:hAnsi="David" w:cs="David"/>
          <w:b/>
          <w:bCs/>
          <w:sz w:val="24"/>
          <w:szCs w:val="24"/>
          <w:rtl/>
        </w:rPr>
        <w:t xml:space="preserve">"1. הבנות יוצאו ממשמורת הוריהן וישהו בפנימיית </w:t>
      </w:r>
      <w:r w:rsidR="00EB1498">
        <w:rPr>
          <w:rFonts w:ascii="David" w:hAnsi="David" w:cs="David" w:hint="cs"/>
          <w:b/>
          <w:bCs/>
          <w:sz w:val="24"/>
          <w:szCs w:val="24"/>
          <w:rtl/>
        </w:rPr>
        <w:t>***</w:t>
      </w:r>
      <w:r>
        <w:rPr>
          <w:rFonts w:ascii="David" w:hAnsi="David" w:cs="David"/>
          <w:b/>
          <w:bCs/>
          <w:sz w:val="24"/>
          <w:szCs w:val="24"/>
          <w:rtl/>
        </w:rPr>
        <w:t>."</w:t>
      </w:r>
    </w:p>
    <w:p w:rsidR="00B47FF4" w:rsidRPr="0061114A"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ההורים מתנגדים לסעיף 1. לטענת ההורים, ככל שלא נמצאה לקטינות משפחה מאמצת ו/או ככל שהמדינה אינה מסכימה לקבל אחריות מלאה על הקטינות, הם מתנגדים להוצאת הקטינות ממשמורתם.</w:t>
      </w:r>
    </w:p>
    <w:p w:rsidR="0061114A" w:rsidRDefault="0061114A" w:rsidP="0061114A">
      <w:pPr>
        <w:pStyle w:val="ac"/>
        <w:spacing w:after="0" w:line="360" w:lineRule="auto"/>
        <w:ind w:left="567"/>
        <w:jc w:val="both"/>
        <w:rPr>
          <w:rFonts w:ascii="David" w:hAnsi="David"/>
        </w:rPr>
      </w:pPr>
    </w:p>
    <w:p w:rsidR="0061114A" w:rsidRPr="0061114A" w:rsidRDefault="0061114A" w:rsidP="00B47FF4">
      <w:pPr>
        <w:pStyle w:val="ac"/>
        <w:numPr>
          <w:ilvl w:val="0"/>
          <w:numId w:val="1"/>
        </w:numPr>
        <w:spacing w:after="0" w:line="360" w:lineRule="auto"/>
        <w:jc w:val="both"/>
        <w:rPr>
          <w:rFonts w:ascii="David" w:hAnsi="David" w:cs="David"/>
          <w:sz w:val="24"/>
          <w:szCs w:val="24"/>
        </w:rPr>
      </w:pPr>
      <w:r w:rsidRPr="0061114A">
        <w:rPr>
          <w:rFonts w:ascii="David" w:hAnsi="David" w:cs="David" w:hint="cs"/>
          <w:sz w:val="24"/>
          <w:szCs w:val="24"/>
          <w:rtl/>
        </w:rPr>
        <w:lastRenderedPageBreak/>
        <w:t xml:space="preserve">עמדה זו של ההורים תמוהה ואינה עולה בקנה אחד עם העובדות שאינן שנויות במחלוקת. </w:t>
      </w:r>
    </w:p>
    <w:p w:rsidR="0061114A" w:rsidRPr="0061114A" w:rsidRDefault="0061114A" w:rsidP="0061114A">
      <w:pPr>
        <w:pStyle w:val="ac"/>
        <w:spacing w:after="0" w:line="360" w:lineRule="auto"/>
        <w:ind w:left="567"/>
        <w:jc w:val="both"/>
        <w:rPr>
          <w:rFonts w:ascii="David" w:hAnsi="David" w:cs="David"/>
          <w:sz w:val="24"/>
          <w:szCs w:val="24"/>
          <w:rtl/>
        </w:rPr>
      </w:pPr>
    </w:p>
    <w:p w:rsidR="0061114A" w:rsidRPr="0061114A" w:rsidRDefault="0061114A" w:rsidP="00B47FF4">
      <w:pPr>
        <w:pStyle w:val="ac"/>
        <w:numPr>
          <w:ilvl w:val="0"/>
          <w:numId w:val="1"/>
        </w:numPr>
        <w:spacing w:after="0" w:line="360" w:lineRule="auto"/>
        <w:jc w:val="both"/>
        <w:rPr>
          <w:rFonts w:ascii="David" w:hAnsi="David" w:cs="David"/>
          <w:sz w:val="24"/>
          <w:szCs w:val="24"/>
        </w:rPr>
      </w:pPr>
      <w:r w:rsidRPr="0061114A">
        <w:rPr>
          <w:rFonts w:ascii="David" w:hAnsi="David" w:cs="David" w:hint="cs"/>
          <w:sz w:val="24"/>
          <w:szCs w:val="24"/>
          <w:rtl/>
        </w:rPr>
        <w:t xml:space="preserve">ההורים ביקשו כי הקטינות יוצאו מחזקתן. ההורים ידעו כי הקטינות הושמו בנסגרת החוץ ביתית בפנימיה. ההורים מרגע מסויים הודיעו חד צדדית כי הם מפסיקים כל קשר עם הקטינות </w:t>
      </w:r>
      <w:r w:rsidRPr="0061114A">
        <w:rPr>
          <w:rFonts w:ascii="David" w:hAnsi="David" w:cs="David"/>
          <w:sz w:val="24"/>
          <w:szCs w:val="24"/>
          <w:rtl/>
        </w:rPr>
        <w:t>–</w:t>
      </w:r>
      <w:r w:rsidRPr="0061114A">
        <w:rPr>
          <w:rFonts w:ascii="David" w:hAnsi="David" w:cs="David" w:hint="cs"/>
          <w:sz w:val="24"/>
          <w:szCs w:val="24"/>
          <w:rtl/>
        </w:rPr>
        <w:t xml:space="preserve"> הם לגבי יציאתן הביתה והן לגבי קשר שלהן עם הקטינות. </w:t>
      </w:r>
    </w:p>
    <w:p w:rsidR="0061114A" w:rsidRPr="0061114A" w:rsidRDefault="0061114A" w:rsidP="0061114A">
      <w:pPr>
        <w:pStyle w:val="ac"/>
        <w:spacing w:after="0" w:line="360" w:lineRule="auto"/>
        <w:ind w:left="567"/>
        <w:jc w:val="both"/>
        <w:rPr>
          <w:rFonts w:ascii="David" w:hAnsi="David" w:cs="David"/>
          <w:sz w:val="24"/>
          <w:szCs w:val="24"/>
          <w:rtl/>
        </w:rPr>
      </w:pPr>
    </w:p>
    <w:p w:rsidR="0061114A" w:rsidRPr="0061114A" w:rsidRDefault="0061114A" w:rsidP="00B47FF4">
      <w:pPr>
        <w:pStyle w:val="ac"/>
        <w:numPr>
          <w:ilvl w:val="0"/>
          <w:numId w:val="1"/>
        </w:numPr>
        <w:spacing w:after="0" w:line="360" w:lineRule="auto"/>
        <w:jc w:val="both"/>
        <w:rPr>
          <w:rFonts w:ascii="David" w:hAnsi="David" w:cs="David"/>
          <w:sz w:val="24"/>
          <w:szCs w:val="24"/>
        </w:rPr>
      </w:pPr>
      <w:r w:rsidRPr="0061114A">
        <w:rPr>
          <w:rFonts w:ascii="David" w:hAnsi="David" w:cs="David" w:hint="cs"/>
          <w:sz w:val="24"/>
          <w:szCs w:val="24"/>
          <w:rtl/>
        </w:rPr>
        <w:t xml:space="preserve">ההתפלפלות של ההורים בהתנגדות לסעיף זה קשורה לטעמי יותר לניסיונות להשיג יתרונות בהליכים אחרים קיימים ועתידיים. </w:t>
      </w:r>
    </w:p>
    <w:p w:rsidR="0061114A" w:rsidRPr="0061114A" w:rsidRDefault="0061114A" w:rsidP="0061114A">
      <w:pPr>
        <w:pStyle w:val="ac"/>
        <w:spacing w:after="0" w:line="360" w:lineRule="auto"/>
        <w:ind w:left="567"/>
        <w:jc w:val="both"/>
        <w:rPr>
          <w:rFonts w:ascii="David" w:hAnsi="David" w:cs="David"/>
          <w:sz w:val="24"/>
          <w:szCs w:val="24"/>
          <w:rtl/>
        </w:rPr>
      </w:pPr>
    </w:p>
    <w:p w:rsidR="0061114A" w:rsidRPr="0061114A" w:rsidRDefault="0061114A" w:rsidP="00B47FF4">
      <w:pPr>
        <w:pStyle w:val="ac"/>
        <w:numPr>
          <w:ilvl w:val="0"/>
          <w:numId w:val="1"/>
        </w:numPr>
        <w:spacing w:after="0" w:line="360" w:lineRule="auto"/>
        <w:jc w:val="both"/>
        <w:rPr>
          <w:rFonts w:ascii="David" w:hAnsi="David" w:cs="David"/>
          <w:sz w:val="24"/>
          <w:szCs w:val="24"/>
        </w:rPr>
      </w:pPr>
      <w:r w:rsidRPr="0061114A">
        <w:rPr>
          <w:rFonts w:ascii="David" w:hAnsi="David" w:cs="David" w:hint="cs"/>
          <w:sz w:val="24"/>
          <w:szCs w:val="24"/>
          <w:rtl/>
        </w:rPr>
        <w:t xml:space="preserve">בסיכומו של דבר אין להורים כל נימוק משכנע לגבי סעיף זה והוא בפועל מתקיים חודשים על גבי חודשים. </w:t>
      </w:r>
    </w:p>
    <w:p w:rsidR="0061114A" w:rsidRPr="0061114A" w:rsidRDefault="0061114A" w:rsidP="0061114A">
      <w:pPr>
        <w:pStyle w:val="ac"/>
        <w:spacing w:after="0" w:line="360" w:lineRule="auto"/>
        <w:ind w:left="567"/>
        <w:jc w:val="both"/>
        <w:rPr>
          <w:rFonts w:ascii="David" w:hAnsi="David" w:cs="David"/>
          <w:sz w:val="24"/>
          <w:szCs w:val="24"/>
          <w:rtl/>
        </w:rPr>
      </w:pPr>
    </w:p>
    <w:p w:rsidR="0061114A" w:rsidRPr="0061114A" w:rsidRDefault="0061114A" w:rsidP="00EB1498">
      <w:pPr>
        <w:pStyle w:val="ac"/>
        <w:numPr>
          <w:ilvl w:val="0"/>
          <w:numId w:val="1"/>
        </w:numPr>
        <w:spacing w:after="0" w:line="360" w:lineRule="auto"/>
        <w:jc w:val="both"/>
        <w:rPr>
          <w:rFonts w:ascii="David" w:hAnsi="David" w:cs="David"/>
          <w:b/>
          <w:bCs/>
          <w:sz w:val="24"/>
          <w:szCs w:val="24"/>
        </w:rPr>
      </w:pPr>
      <w:r w:rsidRPr="0061114A">
        <w:rPr>
          <w:rFonts w:ascii="David" w:hAnsi="David" w:cs="David" w:hint="cs"/>
          <w:b/>
          <w:bCs/>
          <w:sz w:val="24"/>
          <w:szCs w:val="24"/>
          <w:rtl/>
        </w:rPr>
        <w:t xml:space="preserve">על כן אני מאמצת את סעיף 1 וקבועת כי הקטינות יוצאו ממשמורת הוריהן וישהו בפנימיית </w:t>
      </w:r>
      <w:r w:rsidR="00EB1498">
        <w:rPr>
          <w:rFonts w:ascii="David" w:hAnsi="David" w:cs="David" w:hint="cs"/>
          <w:b/>
          <w:bCs/>
          <w:sz w:val="24"/>
          <w:szCs w:val="24"/>
          <w:rtl/>
        </w:rPr>
        <w:t>***</w:t>
      </w:r>
      <w:r w:rsidRPr="0061114A">
        <w:rPr>
          <w:rFonts w:ascii="David" w:hAnsi="David" w:cs="David" w:hint="cs"/>
          <w:b/>
          <w:bCs/>
          <w:sz w:val="24"/>
          <w:szCs w:val="24"/>
          <w:rtl/>
        </w:rPr>
        <w:t xml:space="preserve">. </w:t>
      </w:r>
    </w:p>
    <w:p w:rsidR="00B47FF4" w:rsidRPr="0061114A" w:rsidRDefault="00B47FF4" w:rsidP="00B47FF4">
      <w:pPr>
        <w:spacing w:line="360" w:lineRule="auto"/>
        <w:jc w:val="both"/>
        <w:rPr>
          <w:rFonts w:ascii="David" w:hAnsi="David"/>
          <w:b/>
          <w:bCs/>
        </w:rPr>
      </w:pPr>
    </w:p>
    <w:p w:rsidR="00B47FF4" w:rsidRDefault="00B47FF4" w:rsidP="00B47FF4">
      <w:pPr>
        <w:spacing w:line="360" w:lineRule="auto"/>
        <w:jc w:val="both"/>
        <w:rPr>
          <w:rFonts w:ascii="David" w:hAnsi="David"/>
          <w:b/>
          <w:bCs/>
          <w:u w:val="single"/>
          <w:rtl/>
        </w:rPr>
      </w:pPr>
      <w:r>
        <w:rPr>
          <w:rFonts w:ascii="David" w:hAnsi="David"/>
          <w:b/>
          <w:bCs/>
          <w:u w:val="single"/>
          <w:rtl/>
        </w:rPr>
        <w:t>סעיפים 4-5 לתסקיר</w:t>
      </w:r>
      <w:r w:rsidR="0061114A">
        <w:rPr>
          <w:rFonts w:ascii="David" w:hAnsi="David" w:hint="cs"/>
          <w:b/>
          <w:bCs/>
          <w:u w:val="single"/>
          <w:rtl/>
        </w:rPr>
        <w:t xml:space="preserve"> לתסקיר דרכי טיפול</w:t>
      </w:r>
    </w:p>
    <w:p w:rsidR="00B47FF4" w:rsidRDefault="00B47FF4" w:rsidP="00B47FF4">
      <w:pPr>
        <w:spacing w:line="360" w:lineRule="auto"/>
        <w:jc w:val="both"/>
        <w:rPr>
          <w:rFonts w:ascii="David" w:hAnsi="David"/>
          <w:b/>
          <w:bCs/>
          <w:u w:val="single"/>
          <w:rtl/>
        </w:rPr>
      </w:pPr>
    </w:p>
    <w:p w:rsidR="00B47FF4" w:rsidRDefault="0061114A" w:rsidP="0061114A">
      <w:pPr>
        <w:pStyle w:val="ac"/>
        <w:numPr>
          <w:ilvl w:val="0"/>
          <w:numId w:val="1"/>
        </w:numPr>
        <w:spacing w:after="0" w:line="360" w:lineRule="auto"/>
        <w:jc w:val="both"/>
        <w:rPr>
          <w:rFonts w:ascii="David" w:hAnsi="David" w:cs="David"/>
          <w:sz w:val="24"/>
          <w:szCs w:val="24"/>
        </w:rPr>
      </w:pPr>
      <w:r>
        <w:rPr>
          <w:rFonts w:ascii="David" w:hAnsi="David" w:cs="David"/>
          <w:sz w:val="24"/>
          <w:szCs w:val="24"/>
          <w:rtl/>
        </w:rPr>
        <w:t>סעי</w:t>
      </w:r>
      <w:r>
        <w:rPr>
          <w:rFonts w:ascii="David" w:hAnsi="David" w:cs="David" w:hint="cs"/>
          <w:sz w:val="24"/>
          <w:szCs w:val="24"/>
          <w:rtl/>
        </w:rPr>
        <w:t>פים</w:t>
      </w:r>
      <w:r w:rsidR="00B47FF4">
        <w:rPr>
          <w:rFonts w:ascii="David" w:hAnsi="David" w:cs="David"/>
          <w:sz w:val="24"/>
          <w:szCs w:val="24"/>
          <w:rtl/>
        </w:rPr>
        <w:t xml:space="preserve"> </w:t>
      </w:r>
      <w:r>
        <w:rPr>
          <w:rFonts w:ascii="David" w:hAnsi="David" w:cs="David" w:hint="cs"/>
          <w:sz w:val="24"/>
          <w:szCs w:val="24"/>
          <w:rtl/>
        </w:rPr>
        <w:t>4-5</w:t>
      </w:r>
      <w:r w:rsidR="00B47FF4">
        <w:rPr>
          <w:rFonts w:ascii="David" w:hAnsi="David" w:cs="David"/>
          <w:sz w:val="24"/>
          <w:szCs w:val="24"/>
          <w:rtl/>
        </w:rPr>
        <w:t xml:space="preserve"> לתסקיר מתייחס</w:t>
      </w:r>
      <w:r>
        <w:rPr>
          <w:rFonts w:ascii="David" w:hAnsi="David" w:cs="David" w:hint="cs"/>
          <w:sz w:val="24"/>
          <w:szCs w:val="24"/>
          <w:rtl/>
        </w:rPr>
        <w:t>ים</w:t>
      </w:r>
      <w:r w:rsidR="00B47FF4">
        <w:rPr>
          <w:rFonts w:ascii="David" w:hAnsi="David" w:cs="David"/>
          <w:sz w:val="24"/>
          <w:szCs w:val="24"/>
          <w:rtl/>
        </w:rPr>
        <w:t xml:space="preserve"> לדרישה מההורים להעביר תשלום למימון צרכי הקטינות:</w:t>
      </w:r>
    </w:p>
    <w:p w:rsidR="00B47FF4" w:rsidRDefault="00B47FF4" w:rsidP="00B47FF4">
      <w:pPr>
        <w:pStyle w:val="ac"/>
        <w:spacing w:line="360" w:lineRule="auto"/>
        <w:ind w:left="567"/>
        <w:rPr>
          <w:rFonts w:ascii="David" w:hAnsi="David" w:cs="David"/>
          <w:b/>
          <w:bCs/>
          <w:sz w:val="24"/>
          <w:szCs w:val="24"/>
        </w:rPr>
      </w:pPr>
      <w:r>
        <w:rPr>
          <w:rFonts w:ascii="David" w:hAnsi="David" w:cs="David"/>
          <w:b/>
          <w:bCs/>
          <w:sz w:val="24"/>
          <w:szCs w:val="24"/>
          <w:rtl/>
        </w:rPr>
        <w:t>"</w:t>
      </w:r>
      <w:r>
        <w:rPr>
          <w:b/>
          <w:bCs/>
          <w:rtl/>
        </w:rPr>
        <w:t xml:space="preserve"> </w:t>
      </w:r>
      <w:r>
        <w:rPr>
          <w:rFonts w:ascii="David" w:hAnsi="David" w:cs="David"/>
          <w:b/>
          <w:bCs/>
          <w:sz w:val="24"/>
          <w:szCs w:val="24"/>
        </w:rPr>
        <w:t>4</w:t>
      </w:r>
      <w:r>
        <w:rPr>
          <w:rFonts w:ascii="David" w:hAnsi="David" w:cs="David"/>
          <w:b/>
          <w:bCs/>
          <w:sz w:val="24"/>
          <w:szCs w:val="24"/>
          <w:rtl/>
        </w:rPr>
        <w:t>. ההורים יעבירו סכום קבוע של 500 ₪ לחודש לכל ילדה לחשבון שפתחה עמותת ילדים בסיכוי עבור הבנות למימון צרכיהן השוטפים.</w:t>
      </w:r>
    </w:p>
    <w:p w:rsidR="00B47FF4" w:rsidRDefault="00B47FF4" w:rsidP="00B47FF4">
      <w:pPr>
        <w:pStyle w:val="ac"/>
        <w:spacing w:after="0" w:line="360" w:lineRule="auto"/>
        <w:ind w:left="567"/>
        <w:jc w:val="both"/>
        <w:rPr>
          <w:rFonts w:ascii="David" w:hAnsi="David" w:cs="David"/>
          <w:b/>
          <w:bCs/>
          <w:sz w:val="24"/>
          <w:szCs w:val="24"/>
          <w:rtl/>
        </w:rPr>
      </w:pPr>
      <w:r>
        <w:rPr>
          <w:rFonts w:ascii="David" w:hAnsi="David" w:cs="David"/>
          <w:b/>
          <w:bCs/>
          <w:sz w:val="24"/>
          <w:szCs w:val="24"/>
        </w:rPr>
        <w:t>5</w:t>
      </w:r>
      <w:r>
        <w:rPr>
          <w:rFonts w:ascii="David" w:hAnsi="David" w:cs="David"/>
          <w:b/>
          <w:bCs/>
          <w:sz w:val="24"/>
          <w:szCs w:val="24"/>
          <w:rtl/>
        </w:rPr>
        <w:t>. ההורים ישתפו פעולה עם עמותת ילדים בסיכוי בכל הקשור להעברת הכספים מהם ומהביטוח הלאומי."</w:t>
      </w:r>
    </w:p>
    <w:p w:rsidR="0061114A" w:rsidRDefault="0061114A" w:rsidP="00B47FF4">
      <w:pPr>
        <w:pStyle w:val="ac"/>
        <w:spacing w:after="0" w:line="360" w:lineRule="auto"/>
        <w:ind w:left="567"/>
        <w:jc w:val="both"/>
        <w:rPr>
          <w:rFonts w:ascii="David" w:hAnsi="David" w:cs="David"/>
          <w:b/>
          <w:bCs/>
          <w:sz w:val="24"/>
          <w:szCs w:val="24"/>
          <w:rtl/>
        </w:rPr>
      </w:pPr>
    </w:p>
    <w:p w:rsidR="00B47FF4" w:rsidRPr="007901D1" w:rsidRDefault="00B47FF4" w:rsidP="0061114A">
      <w:pPr>
        <w:pStyle w:val="ac"/>
        <w:numPr>
          <w:ilvl w:val="0"/>
          <w:numId w:val="1"/>
        </w:numPr>
        <w:spacing w:after="0" w:line="360" w:lineRule="auto"/>
        <w:jc w:val="both"/>
        <w:rPr>
          <w:rFonts w:ascii="David" w:hAnsi="David" w:cs="David"/>
          <w:b/>
          <w:bCs/>
          <w:sz w:val="24"/>
          <w:szCs w:val="24"/>
        </w:rPr>
      </w:pPr>
      <w:r w:rsidRPr="007901D1">
        <w:rPr>
          <w:rFonts w:ascii="David" w:hAnsi="David" w:cs="David"/>
          <w:sz w:val="24"/>
          <w:szCs w:val="24"/>
          <w:rtl/>
        </w:rPr>
        <w:t>בעניין סעיף זה הגיעו הצדדים להסכמות הזמניות הבאות</w:t>
      </w:r>
      <w:r w:rsidR="0061114A" w:rsidRPr="007901D1">
        <w:rPr>
          <w:rFonts w:ascii="David" w:hAnsi="David" w:cs="David"/>
          <w:sz w:val="24"/>
          <w:szCs w:val="24"/>
          <w:rtl/>
        </w:rPr>
        <w:t xml:space="preserve">: </w:t>
      </w:r>
      <w:r w:rsidR="0061114A" w:rsidRPr="007901D1">
        <w:rPr>
          <w:rFonts w:ascii="David" w:hAnsi="David" w:cs="David"/>
          <w:b/>
          <w:bCs/>
          <w:sz w:val="24"/>
          <w:szCs w:val="24"/>
          <w:rtl/>
        </w:rPr>
        <w:t xml:space="preserve">במשך 3 חודשים החל מיום 1.8.22 קצבת הנכות וקצבת הילדים של כל קטינה יועברו לאפוט' של הקטינות ויממנו את צרכי הקטינות.  ההורים ימשיכו לממתן את הביטוח הרפואי הפרטי של הקטינות ואת תשלומי קופת חולים. </w:t>
      </w:r>
    </w:p>
    <w:p w:rsidR="0061114A" w:rsidRPr="007901D1" w:rsidRDefault="007901D1" w:rsidP="007901D1">
      <w:pPr>
        <w:pStyle w:val="ac"/>
        <w:spacing w:after="0" w:line="360" w:lineRule="auto"/>
        <w:ind w:left="567"/>
        <w:jc w:val="both"/>
        <w:rPr>
          <w:rFonts w:ascii="David" w:hAnsi="David" w:cs="David"/>
          <w:b/>
          <w:bCs/>
          <w:sz w:val="24"/>
          <w:szCs w:val="24"/>
        </w:rPr>
      </w:pPr>
      <w:r w:rsidRPr="007901D1">
        <w:rPr>
          <w:rFonts w:ascii="David" w:hAnsi="David" w:cs="David"/>
          <w:b/>
          <w:bCs/>
          <w:sz w:val="24"/>
          <w:szCs w:val="24"/>
          <w:rtl/>
        </w:rPr>
        <w:t>ההורים יפתחו חשבון חיסכון לטובת כל קטינה ויפקידו בו 100 ש"ח בחודש לכל אחת מהקטינות החל מיום 1.8.22. חשבון החיסכון יועבר לאחריות האפוט' של הקטינות וההורים ימשיכו להפקיד בו את הכספים.</w:t>
      </w:r>
    </w:p>
    <w:p w:rsidR="00605DF3" w:rsidRPr="00605DF3" w:rsidRDefault="00605DF3" w:rsidP="00605DF3">
      <w:pPr>
        <w:spacing w:line="360" w:lineRule="auto"/>
        <w:jc w:val="both"/>
        <w:rPr>
          <w:rFonts w:ascii="David" w:hAnsi="David"/>
        </w:rPr>
      </w:pPr>
    </w:p>
    <w:p w:rsidR="00B47FF4" w:rsidRPr="00B47FF4" w:rsidRDefault="00B47FF4" w:rsidP="00D95360">
      <w:pPr>
        <w:pStyle w:val="ac"/>
        <w:numPr>
          <w:ilvl w:val="0"/>
          <w:numId w:val="1"/>
        </w:numPr>
        <w:spacing w:after="0" w:line="360" w:lineRule="auto"/>
        <w:jc w:val="both"/>
        <w:rPr>
          <w:rFonts w:ascii="David" w:hAnsi="David" w:cs="David"/>
          <w:b/>
          <w:bCs/>
          <w:sz w:val="24"/>
          <w:szCs w:val="24"/>
        </w:rPr>
      </w:pPr>
      <w:r w:rsidRPr="00B47FF4">
        <w:rPr>
          <w:rFonts w:ascii="David" w:hAnsi="David" w:cs="David"/>
          <w:b/>
          <w:bCs/>
          <w:sz w:val="24"/>
          <w:szCs w:val="24"/>
          <w:rtl/>
        </w:rPr>
        <w:t xml:space="preserve">עדכון האם הגיעו הצדדים להסכמות לגבי סעיף זה יוגש עד ליום </w:t>
      </w:r>
      <w:r w:rsidR="00D95360">
        <w:rPr>
          <w:rFonts w:ascii="David" w:hAnsi="David" w:cs="David" w:hint="cs"/>
          <w:b/>
          <w:bCs/>
          <w:sz w:val="24"/>
          <w:szCs w:val="24"/>
          <w:rtl/>
        </w:rPr>
        <w:t>20</w:t>
      </w:r>
      <w:r w:rsidRPr="00B47FF4">
        <w:rPr>
          <w:rFonts w:ascii="David" w:hAnsi="David" w:cs="David"/>
          <w:b/>
          <w:bCs/>
          <w:sz w:val="24"/>
          <w:szCs w:val="24"/>
          <w:rtl/>
        </w:rPr>
        <w:t>.</w:t>
      </w:r>
      <w:r w:rsidR="007901D1">
        <w:rPr>
          <w:rFonts w:ascii="David" w:hAnsi="David" w:cs="David" w:hint="cs"/>
          <w:b/>
          <w:bCs/>
          <w:sz w:val="24"/>
          <w:szCs w:val="24"/>
          <w:rtl/>
        </w:rPr>
        <w:t>12</w:t>
      </w:r>
      <w:r w:rsidRPr="00B47FF4">
        <w:rPr>
          <w:rFonts w:ascii="David" w:hAnsi="David" w:cs="David"/>
          <w:b/>
          <w:bCs/>
          <w:sz w:val="24"/>
          <w:szCs w:val="24"/>
          <w:rtl/>
        </w:rPr>
        <w:t>.</w:t>
      </w:r>
      <w:r w:rsidR="00D95360">
        <w:rPr>
          <w:rFonts w:ascii="David" w:hAnsi="David" w:cs="David" w:hint="cs"/>
          <w:b/>
          <w:bCs/>
          <w:sz w:val="24"/>
          <w:szCs w:val="24"/>
          <w:rtl/>
        </w:rPr>
        <w:t>22</w:t>
      </w:r>
      <w:r w:rsidRPr="00B47FF4">
        <w:rPr>
          <w:rFonts w:ascii="David" w:hAnsi="David" w:cs="David"/>
          <w:b/>
          <w:bCs/>
          <w:sz w:val="24"/>
          <w:szCs w:val="24"/>
          <w:rtl/>
        </w:rPr>
        <w:t>.</w:t>
      </w:r>
    </w:p>
    <w:p w:rsidR="00B47FF4" w:rsidRDefault="00B47FF4" w:rsidP="00B47FF4">
      <w:pPr>
        <w:pStyle w:val="ac"/>
        <w:spacing w:after="0" w:line="360" w:lineRule="auto"/>
        <w:ind w:left="567"/>
        <w:jc w:val="both"/>
        <w:rPr>
          <w:rFonts w:ascii="David" w:hAnsi="David"/>
        </w:rPr>
      </w:pPr>
    </w:p>
    <w:p w:rsidR="00B47FF4" w:rsidRDefault="00B47FF4" w:rsidP="00B47FF4">
      <w:pPr>
        <w:spacing w:line="360" w:lineRule="auto"/>
        <w:jc w:val="both"/>
        <w:rPr>
          <w:rFonts w:ascii="David" w:hAnsi="David"/>
          <w:b/>
          <w:bCs/>
          <w:u w:val="single"/>
        </w:rPr>
      </w:pPr>
      <w:r>
        <w:rPr>
          <w:rFonts w:ascii="David" w:hAnsi="David"/>
          <w:b/>
          <w:bCs/>
          <w:u w:val="single"/>
          <w:rtl/>
        </w:rPr>
        <w:t>סעיף 8 לתסקיר</w:t>
      </w:r>
      <w:r w:rsidR="007901D1">
        <w:rPr>
          <w:rFonts w:ascii="David" w:hAnsi="David" w:hint="cs"/>
          <w:b/>
          <w:bCs/>
          <w:u w:val="single"/>
          <w:rtl/>
        </w:rPr>
        <w:t xml:space="preserve"> דרכי טיפול</w:t>
      </w:r>
    </w:p>
    <w:p w:rsidR="00B47FF4" w:rsidRDefault="00B47FF4" w:rsidP="00B47FF4">
      <w:pPr>
        <w:spacing w:line="360" w:lineRule="auto"/>
        <w:jc w:val="both"/>
        <w:rPr>
          <w:rFonts w:ascii="David" w:hAnsi="David"/>
          <w:b/>
          <w:bCs/>
          <w:u w:val="single"/>
          <w:rtl/>
        </w:rPr>
      </w:pPr>
    </w:p>
    <w:p w:rsidR="00B47FF4"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lastRenderedPageBreak/>
        <w:t>סעיף 8 לתסקיר מתייחס לבחינת הקשר של הקטינות עם אחיהם הגדולים:</w:t>
      </w:r>
    </w:p>
    <w:p w:rsidR="00B47FF4" w:rsidRDefault="00B47FF4" w:rsidP="00B47FF4">
      <w:pPr>
        <w:pStyle w:val="ac"/>
        <w:spacing w:after="0" w:line="360" w:lineRule="auto"/>
        <w:ind w:left="567"/>
        <w:jc w:val="both"/>
        <w:rPr>
          <w:rFonts w:ascii="David" w:hAnsi="David" w:cs="David"/>
          <w:b/>
          <w:bCs/>
          <w:sz w:val="24"/>
          <w:szCs w:val="24"/>
        </w:rPr>
      </w:pPr>
      <w:r>
        <w:rPr>
          <w:rFonts w:ascii="David" w:hAnsi="David" w:cs="David"/>
          <w:b/>
          <w:bCs/>
          <w:sz w:val="24"/>
          <w:szCs w:val="24"/>
          <w:rtl/>
        </w:rPr>
        <w:t>"8. ההורים יאפשרו שיח עם בניהם הגדולים, אחיהם של הבנות, לבירור יחסם לניתוק הקשר עם הבנות ורצונם בקשר כלשהוא עם הבנות. שיח זה יתקיים בפגישה פנים מול פנים. ההורים יכולים לבחור שהפגישה תתקיים עם עו"ס לחוק הנוער או להציע גורם מטעמם. אודה לכבוד בית המשפט אם תישקל האפשרות שבדיקה זו תתקיים על ידי יחידת הסיוע שליד בית המשפט למשפחה שהיא גורם אובייקטיבי."</w:t>
      </w:r>
    </w:p>
    <w:p w:rsidR="00B47FF4" w:rsidRDefault="00B47FF4" w:rsidP="00B47FF4">
      <w:pPr>
        <w:spacing w:line="360" w:lineRule="auto"/>
        <w:jc w:val="both"/>
        <w:rPr>
          <w:rFonts w:ascii="David" w:hAnsi="David"/>
          <w:rtl/>
        </w:rPr>
      </w:pPr>
    </w:p>
    <w:p w:rsidR="00B47FF4" w:rsidRPr="007901D1"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 xml:space="preserve">ההורים מתנגדים </w:t>
      </w:r>
      <w:r w:rsidR="007901D1">
        <w:rPr>
          <w:rFonts w:ascii="David" w:hAnsi="David" w:cs="David" w:hint="cs"/>
          <w:sz w:val="24"/>
          <w:szCs w:val="24"/>
          <w:rtl/>
        </w:rPr>
        <w:t xml:space="preserve">נחרצות </w:t>
      </w:r>
      <w:r>
        <w:rPr>
          <w:rFonts w:ascii="David" w:hAnsi="David" w:cs="David"/>
          <w:sz w:val="24"/>
          <w:szCs w:val="24"/>
          <w:rtl/>
        </w:rPr>
        <w:t>לסעיף 8 לתסקיר. לטענתם, הבנים, בני 16, נחשפו לאורך השנים לקושי המשמעותי של הוריהם לגדל את הקטינות ולשלבן במשפחה, וכן נחשפו לקושי האדיר של ההורים בוויתור שסופי על הקטינות. לכן, ההורים טוענים שכיום הבנים לא מעוניינים בקשר עם הקטינות וכן לאור המתואר, הינם נמצאים בטיפול פסיכולוגי. לפיכך, לטענת ההורים, אין זה מטובת הבנים לנהל שיח או קשר עם הקטינות.</w:t>
      </w:r>
      <w:r>
        <w:rPr>
          <w:rFonts w:ascii="David" w:hAnsi="David"/>
          <w:rtl/>
        </w:rPr>
        <w:t xml:space="preserve"> </w:t>
      </w:r>
      <w:r>
        <w:rPr>
          <w:rFonts w:ascii="David" w:hAnsi="David" w:cs="David"/>
          <w:sz w:val="24"/>
          <w:szCs w:val="24"/>
          <w:rtl/>
        </w:rPr>
        <w:t>בנוסף, לטענת ההורים, מאחר שהבנים עתידים בקרוב להתגייס ולשרת בצבא, הקשר עם הקטינות ינותק פעם נוספת, דבר שאינו עולה בקנה אחד עם טובת הקטינות הזקוקות לקשר יציב ועקבי.</w:t>
      </w:r>
    </w:p>
    <w:p w:rsidR="007901D1" w:rsidRDefault="007901D1" w:rsidP="007901D1">
      <w:pPr>
        <w:pStyle w:val="ac"/>
        <w:spacing w:after="0" w:line="360" w:lineRule="auto"/>
        <w:ind w:left="567"/>
        <w:jc w:val="both"/>
        <w:rPr>
          <w:rFonts w:ascii="David" w:hAnsi="David"/>
        </w:rPr>
      </w:pPr>
    </w:p>
    <w:p w:rsidR="00B47FF4" w:rsidRDefault="007901D1" w:rsidP="007901D1">
      <w:pPr>
        <w:pStyle w:val="ac"/>
        <w:numPr>
          <w:ilvl w:val="0"/>
          <w:numId w:val="1"/>
        </w:numPr>
        <w:spacing w:after="0" w:line="360" w:lineRule="auto"/>
        <w:jc w:val="both"/>
        <w:rPr>
          <w:rFonts w:ascii="David" w:hAnsi="David" w:cs="David"/>
          <w:sz w:val="24"/>
          <w:szCs w:val="24"/>
        </w:rPr>
      </w:pPr>
      <w:r w:rsidRPr="007901D1">
        <w:rPr>
          <w:rFonts w:ascii="David" w:hAnsi="David" w:cs="David" w:hint="cs"/>
          <w:sz w:val="24"/>
          <w:szCs w:val="24"/>
          <w:rtl/>
        </w:rPr>
        <w:t>עו"ס לחוק נוער והגורמים המקצועיים סבורים כי טובת הקטינות בבירור עמדתם של אחיהן ולא ניתוק קשר עימן באופן שבו הדברים נעשו. הם סבורים כי הדבר הינו לטובת הקטינות וכי יש לבצע את הבדיקה באופן נייטרלי ואף הוצע כי ההורים יציעו גורם מטעמם לצורך כך.</w:t>
      </w:r>
    </w:p>
    <w:p w:rsidR="007901D1" w:rsidRPr="007901D1" w:rsidRDefault="007901D1" w:rsidP="007901D1">
      <w:pPr>
        <w:pStyle w:val="ac"/>
        <w:rPr>
          <w:rFonts w:ascii="David" w:hAnsi="David" w:cs="David"/>
          <w:sz w:val="24"/>
          <w:szCs w:val="24"/>
          <w:rtl/>
        </w:rPr>
      </w:pPr>
    </w:p>
    <w:p w:rsidR="007901D1" w:rsidRDefault="007901D1" w:rsidP="007901D1">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קיים קושי מובנה לאור התנגדותם של ההורים להורות על קיום קשר עם בניהם הקטינים, שהם אחיהם של הקטינות. </w:t>
      </w:r>
    </w:p>
    <w:p w:rsidR="00CF5D23" w:rsidRDefault="00CF5D23" w:rsidP="007901D1">
      <w:pPr>
        <w:pStyle w:val="ac"/>
        <w:rPr>
          <w:rFonts w:ascii="David" w:hAnsi="David" w:cs="David"/>
          <w:sz w:val="24"/>
          <w:szCs w:val="24"/>
          <w:rtl/>
        </w:rPr>
      </w:pPr>
    </w:p>
    <w:p w:rsidR="00CF5D23" w:rsidRPr="007901D1" w:rsidRDefault="00CF5D23" w:rsidP="007901D1">
      <w:pPr>
        <w:pStyle w:val="ac"/>
        <w:rPr>
          <w:rFonts w:ascii="David" w:hAnsi="David" w:cs="David"/>
          <w:sz w:val="24"/>
          <w:szCs w:val="24"/>
          <w:rtl/>
        </w:rPr>
      </w:pPr>
    </w:p>
    <w:p w:rsidR="007901D1" w:rsidRDefault="007901D1" w:rsidP="007901D1">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ב</w:t>
      </w:r>
      <w:r w:rsidR="00CF5D23">
        <w:rPr>
          <w:rFonts w:ascii="David" w:hAnsi="David" w:cs="David" w:hint="cs"/>
          <w:sz w:val="24"/>
          <w:szCs w:val="24"/>
          <w:rtl/>
        </w:rPr>
        <w:t xml:space="preserve">איזון בין זכויות הקטינות לקשר נפרד ועצמאי עם אחיהן אל מול התנגדות הוריהן, אני סבורה כי בעת הזו חיוב של ההורים כאשר הם מסרבים יוביל לפגיעה נוספת ואכזבה ידועה מראש של הקטינות. לא שוכנעתי כי ניתן יהיה לחייב את ההורים לקיים את הקשר כאשר הם עצם מסרבים בתוקף לקשר עם הקטינות. </w:t>
      </w:r>
    </w:p>
    <w:p w:rsidR="00CF5D23" w:rsidRDefault="00CF5D23" w:rsidP="00CF5D23">
      <w:pPr>
        <w:pStyle w:val="ac"/>
        <w:spacing w:after="0" w:line="360" w:lineRule="auto"/>
        <w:ind w:left="567"/>
        <w:jc w:val="both"/>
        <w:rPr>
          <w:rFonts w:ascii="David" w:hAnsi="David" w:cs="David"/>
          <w:sz w:val="24"/>
          <w:szCs w:val="24"/>
        </w:rPr>
      </w:pPr>
    </w:p>
    <w:p w:rsidR="00CF5D23" w:rsidRDefault="00CF5D23" w:rsidP="007901D1">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כמו כן ומאחר ובעידכון האחרון שהוגש צוין כי נמצאו משפחות מארחות. בעת הזו </w:t>
      </w:r>
      <w:r>
        <w:rPr>
          <w:rFonts w:ascii="David" w:hAnsi="David" w:cs="David"/>
          <w:sz w:val="24"/>
          <w:szCs w:val="24"/>
          <w:rtl/>
        </w:rPr>
        <w:t>–</w:t>
      </w:r>
      <w:r>
        <w:rPr>
          <w:rFonts w:ascii="David" w:hAnsi="David" w:cs="David" w:hint="cs"/>
          <w:sz w:val="24"/>
          <w:szCs w:val="24"/>
          <w:rtl/>
        </w:rPr>
        <w:t xml:space="preserve"> כאשר הדברים ישובו וייבחנו </w:t>
      </w:r>
      <w:r>
        <w:rPr>
          <w:rFonts w:ascii="David" w:hAnsi="David" w:cs="David"/>
          <w:sz w:val="24"/>
          <w:szCs w:val="24"/>
          <w:rtl/>
        </w:rPr>
        <w:t>–</w:t>
      </w:r>
      <w:r>
        <w:rPr>
          <w:rFonts w:ascii="David" w:hAnsi="David" w:cs="David" w:hint="cs"/>
          <w:sz w:val="24"/>
          <w:szCs w:val="24"/>
          <w:rtl/>
        </w:rPr>
        <w:t xml:space="preserve"> יש ליצור וודאות ויציבות בחיי הקטינות. בהתנגדות ההורים איני רואה כיצד ניתן יהיה לחייבם ללא פגיעה ידועה מראש בקטינות לקשר עם אחיהן. </w:t>
      </w:r>
    </w:p>
    <w:p w:rsidR="00CF5D23" w:rsidRPr="00CF5D23" w:rsidRDefault="00CF5D23" w:rsidP="00CF5D23">
      <w:pPr>
        <w:pStyle w:val="ac"/>
        <w:rPr>
          <w:rFonts w:ascii="David" w:hAnsi="David" w:cs="David"/>
          <w:sz w:val="24"/>
          <w:szCs w:val="24"/>
          <w:rtl/>
        </w:rPr>
      </w:pPr>
    </w:p>
    <w:p w:rsidR="00CF5D23" w:rsidRDefault="00CF5D23" w:rsidP="007901D1">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עם זאת אני מורה כי תתקיים פגישה בין ההורים לעו"ס לחוק נוער והאפוט' והאפוט' לדין לגבי הקשרים המשפחתיים </w:t>
      </w:r>
      <w:r>
        <w:rPr>
          <w:rFonts w:ascii="David" w:hAnsi="David" w:cs="David"/>
          <w:sz w:val="24"/>
          <w:szCs w:val="24"/>
          <w:rtl/>
        </w:rPr>
        <w:t>–</w:t>
      </w:r>
      <w:r>
        <w:rPr>
          <w:rFonts w:ascii="David" w:hAnsi="David" w:cs="David" w:hint="cs"/>
          <w:sz w:val="24"/>
          <w:szCs w:val="24"/>
          <w:rtl/>
        </w:rPr>
        <w:t xml:space="preserve"> של ההורים, של האחים ושל בני המשפחה המורחבת. מתוך מטרה לשמוע את עמדת ההורים ולבחון עימם יחדיו האם יש מקום לשינוי עמדתם בכל דרך שתקדם את טובת הקטינות. נקודת המוצא כי טובת הקטינות הינה בקשר עם הוריהן גם אם יהיה קשר </w:t>
      </w:r>
      <w:r>
        <w:rPr>
          <w:rFonts w:ascii="David" w:hAnsi="David" w:cs="David" w:hint="cs"/>
          <w:sz w:val="24"/>
          <w:szCs w:val="24"/>
          <w:rtl/>
        </w:rPr>
        <w:lastRenderedPageBreak/>
        <w:t xml:space="preserve">גמיש, יתנהל בביקורים בפנימיה או בכל דרך גמישה אחרת שתוסכם. דיווח לגבי פגישה זו יוגש בתוך 60 יום. </w:t>
      </w:r>
    </w:p>
    <w:p w:rsidR="00CF5D23" w:rsidRPr="00CF5D23" w:rsidRDefault="00CF5D23" w:rsidP="00CF5D23">
      <w:pPr>
        <w:pStyle w:val="ac"/>
        <w:rPr>
          <w:rFonts w:ascii="David" w:hAnsi="David" w:cs="David"/>
          <w:sz w:val="24"/>
          <w:szCs w:val="24"/>
          <w:rtl/>
        </w:rPr>
      </w:pPr>
    </w:p>
    <w:p w:rsidR="00CF5D23" w:rsidRPr="00D02B98" w:rsidRDefault="00CF5D23" w:rsidP="00CF5D23">
      <w:pPr>
        <w:pStyle w:val="ac"/>
        <w:numPr>
          <w:ilvl w:val="0"/>
          <w:numId w:val="1"/>
        </w:numPr>
        <w:spacing w:after="0" w:line="360" w:lineRule="auto"/>
        <w:jc w:val="both"/>
        <w:rPr>
          <w:rFonts w:ascii="David" w:hAnsi="David" w:cs="David"/>
          <w:b/>
          <w:bCs/>
          <w:sz w:val="24"/>
          <w:szCs w:val="24"/>
        </w:rPr>
      </w:pPr>
      <w:r w:rsidRPr="00D02B98">
        <w:rPr>
          <w:rFonts w:ascii="David" w:hAnsi="David" w:cs="David" w:hint="cs"/>
          <w:b/>
          <w:bCs/>
          <w:sz w:val="24"/>
          <w:szCs w:val="24"/>
          <w:rtl/>
        </w:rPr>
        <w:t>על כן איני מאשרת בעת הזו את דרכי הטיפול המפורטים בסעיף</w:t>
      </w:r>
      <w:r w:rsidR="00D95360">
        <w:rPr>
          <w:rFonts w:ascii="David" w:hAnsi="David" w:cs="David" w:hint="cs"/>
          <w:b/>
          <w:bCs/>
          <w:sz w:val="24"/>
          <w:szCs w:val="24"/>
          <w:rtl/>
        </w:rPr>
        <w:t xml:space="preserve"> 8 בכפוף לביצוע סעיף 42.</w:t>
      </w:r>
    </w:p>
    <w:p w:rsidR="007901D1" w:rsidRDefault="007901D1" w:rsidP="00B47FF4">
      <w:pPr>
        <w:spacing w:line="360" w:lineRule="auto"/>
        <w:jc w:val="both"/>
        <w:rPr>
          <w:rFonts w:ascii="David" w:hAnsi="David"/>
          <w:b/>
          <w:bCs/>
          <w:u w:val="single"/>
          <w:rtl/>
        </w:rPr>
      </w:pPr>
    </w:p>
    <w:p w:rsidR="00B47FF4" w:rsidRDefault="00B47FF4" w:rsidP="00B47FF4">
      <w:pPr>
        <w:spacing w:line="360" w:lineRule="auto"/>
        <w:jc w:val="both"/>
        <w:rPr>
          <w:rFonts w:ascii="David" w:hAnsi="David"/>
          <w:b/>
          <w:bCs/>
          <w:u w:val="single"/>
          <w:rtl/>
        </w:rPr>
      </w:pPr>
      <w:r>
        <w:rPr>
          <w:rFonts w:ascii="David" w:hAnsi="David"/>
          <w:b/>
          <w:bCs/>
          <w:u w:val="single"/>
          <w:rtl/>
        </w:rPr>
        <w:t>סעיף 9 לתסקיר</w:t>
      </w:r>
      <w:r w:rsidR="007901D1">
        <w:rPr>
          <w:rFonts w:ascii="David" w:hAnsi="David" w:hint="cs"/>
          <w:b/>
          <w:bCs/>
          <w:u w:val="single"/>
          <w:rtl/>
        </w:rPr>
        <w:t xml:space="preserve"> דרכי טיפול</w:t>
      </w: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סעיף 9 לתסקיר מתייחס לבחינת קשר של הקטינות עם קרובי משפחה נוספים:</w:t>
      </w:r>
    </w:p>
    <w:p w:rsidR="00B47FF4" w:rsidRDefault="00B47FF4" w:rsidP="00B47FF4">
      <w:pPr>
        <w:pStyle w:val="ac"/>
        <w:spacing w:after="0" w:line="360" w:lineRule="auto"/>
        <w:ind w:left="567"/>
        <w:jc w:val="both"/>
        <w:rPr>
          <w:rFonts w:ascii="David" w:hAnsi="David" w:cs="David"/>
          <w:b/>
          <w:bCs/>
          <w:sz w:val="24"/>
          <w:szCs w:val="24"/>
        </w:rPr>
      </w:pPr>
      <w:r>
        <w:rPr>
          <w:rFonts w:ascii="David" w:hAnsi="David" w:cs="David"/>
          <w:b/>
          <w:bCs/>
          <w:sz w:val="24"/>
          <w:szCs w:val="24"/>
          <w:rtl/>
        </w:rPr>
        <w:t>"</w:t>
      </w:r>
      <w:r>
        <w:rPr>
          <w:b/>
          <w:bCs/>
          <w:rtl/>
        </w:rPr>
        <w:t xml:space="preserve"> </w:t>
      </w:r>
      <w:r>
        <w:rPr>
          <w:rFonts w:ascii="David" w:hAnsi="David" w:cs="David"/>
          <w:b/>
          <w:bCs/>
          <w:sz w:val="24"/>
          <w:szCs w:val="24"/>
        </w:rPr>
        <w:t>9</w:t>
      </w:r>
      <w:r>
        <w:rPr>
          <w:rFonts w:ascii="David" w:hAnsi="David" w:cs="David"/>
          <w:b/>
          <w:bCs/>
          <w:sz w:val="24"/>
          <w:szCs w:val="24"/>
          <w:rtl/>
        </w:rPr>
        <w:t>. ההורים ימסרו מספרי טלפון של קרובי משפחה נוספים, סבים/סבתות/דודים/דודות בכדי שתיבדק איתם אפשרות לקשר עם הבנות באופן ישיר."</w:t>
      </w:r>
    </w:p>
    <w:p w:rsidR="00B47FF4" w:rsidRDefault="00B47FF4" w:rsidP="00B47FF4">
      <w:pPr>
        <w:spacing w:line="360" w:lineRule="auto"/>
        <w:jc w:val="both"/>
        <w:rPr>
          <w:rFonts w:ascii="David" w:hAnsi="David"/>
          <w:b/>
          <w:bCs/>
          <w:rtl/>
        </w:rPr>
      </w:pPr>
    </w:p>
    <w:p w:rsidR="00B47FF4" w:rsidRPr="007901D1" w:rsidRDefault="00B47FF4" w:rsidP="00B47FF4">
      <w:pPr>
        <w:pStyle w:val="ac"/>
        <w:numPr>
          <w:ilvl w:val="0"/>
          <w:numId w:val="1"/>
        </w:numPr>
        <w:spacing w:after="0" w:line="360" w:lineRule="auto"/>
        <w:jc w:val="both"/>
        <w:rPr>
          <w:rFonts w:ascii="David" w:hAnsi="David"/>
        </w:rPr>
      </w:pPr>
      <w:r>
        <w:rPr>
          <w:rFonts w:ascii="David" w:hAnsi="David" w:cs="David"/>
          <w:sz w:val="24"/>
          <w:szCs w:val="24"/>
          <w:rtl/>
        </w:rPr>
        <w:t>ההורים מתנגדים לסעיף 9 לתסקיר. ההורים טוענים כי למעט, אמה של האם אשר הלכה לבית עולמה ואמו של האב אשר חולת דמנציה במצב מתקדם, הקטינות לא הכירו או קיימו כל קשר עם בני משפחה נוספים. לכן, לטענת ההורים, המלצת הרווחה לקיים קשר עם בני משפחתם של ההורים אינה רלוונטית.</w:t>
      </w:r>
    </w:p>
    <w:p w:rsidR="007901D1" w:rsidRDefault="007901D1" w:rsidP="007901D1">
      <w:pPr>
        <w:pStyle w:val="ac"/>
        <w:spacing w:after="0" w:line="360" w:lineRule="auto"/>
        <w:ind w:left="567"/>
        <w:jc w:val="both"/>
        <w:rPr>
          <w:rFonts w:ascii="David" w:hAnsi="David"/>
        </w:rPr>
      </w:pPr>
    </w:p>
    <w:p w:rsidR="007901D1" w:rsidRDefault="00CF5D23" w:rsidP="00B47FF4">
      <w:pPr>
        <w:pStyle w:val="ac"/>
        <w:numPr>
          <w:ilvl w:val="0"/>
          <w:numId w:val="1"/>
        </w:numPr>
        <w:spacing w:after="0" w:line="360" w:lineRule="auto"/>
        <w:jc w:val="both"/>
        <w:rPr>
          <w:rFonts w:ascii="David" w:hAnsi="David" w:cs="David"/>
          <w:sz w:val="24"/>
          <w:szCs w:val="24"/>
        </w:rPr>
      </w:pPr>
      <w:r w:rsidRPr="00CF5D23">
        <w:rPr>
          <w:rFonts w:ascii="David" w:hAnsi="David" w:cs="David" w:hint="cs"/>
          <w:sz w:val="24"/>
          <w:szCs w:val="24"/>
          <w:rtl/>
        </w:rPr>
        <w:t xml:space="preserve">הנימוקים הקשורים לאחיהן של הקטינות יפים גם לגבי הקשר עם המשפחה המורחבת. </w:t>
      </w:r>
    </w:p>
    <w:p w:rsidR="00D02B98" w:rsidRPr="00D02B98" w:rsidRDefault="00D02B98" w:rsidP="00D02B98">
      <w:pPr>
        <w:pStyle w:val="ac"/>
        <w:rPr>
          <w:rFonts w:ascii="David" w:hAnsi="David" w:cs="David"/>
          <w:sz w:val="24"/>
          <w:szCs w:val="24"/>
          <w:rtl/>
        </w:rPr>
      </w:pPr>
    </w:p>
    <w:p w:rsidR="00D02B98" w:rsidRDefault="00D02B98" w:rsidP="00B47FF4">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איני רואה כיצד ניתן לחייב את ההורים בדרך טיפול זו כאשר הם מתנגדים לה מכל וכל. </w:t>
      </w:r>
    </w:p>
    <w:p w:rsidR="00D02B98" w:rsidRPr="00D02B98" w:rsidRDefault="00D02B98" w:rsidP="00D02B98">
      <w:pPr>
        <w:pStyle w:val="ac"/>
        <w:rPr>
          <w:rFonts w:ascii="David" w:hAnsi="David" w:cs="David"/>
          <w:sz w:val="24"/>
          <w:szCs w:val="24"/>
          <w:rtl/>
        </w:rPr>
      </w:pPr>
    </w:p>
    <w:p w:rsidR="00D02B98" w:rsidRDefault="00D02B98" w:rsidP="00D95360">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אותה הוראה שקבעתי בסעיף </w:t>
      </w:r>
      <w:r w:rsidR="00D95360">
        <w:rPr>
          <w:rFonts w:ascii="David" w:hAnsi="David" w:cs="David" w:hint="cs"/>
          <w:sz w:val="24"/>
          <w:szCs w:val="24"/>
          <w:rtl/>
        </w:rPr>
        <w:t>42</w:t>
      </w:r>
      <w:r>
        <w:rPr>
          <w:rFonts w:ascii="David" w:hAnsi="David" w:cs="David" w:hint="cs"/>
          <w:sz w:val="24"/>
          <w:szCs w:val="24"/>
          <w:rtl/>
        </w:rPr>
        <w:t xml:space="preserve"> לגבי קיומה של פגישה תתקיים גם לגבי  סעיף זה. </w:t>
      </w:r>
    </w:p>
    <w:p w:rsidR="00D02B98" w:rsidRPr="00D02B98" w:rsidRDefault="00D02B98" w:rsidP="00D02B98">
      <w:pPr>
        <w:pStyle w:val="ac"/>
        <w:rPr>
          <w:rFonts w:ascii="David" w:hAnsi="David" w:cs="David"/>
          <w:sz w:val="24"/>
          <w:szCs w:val="24"/>
          <w:rtl/>
        </w:rPr>
      </w:pPr>
    </w:p>
    <w:p w:rsidR="00D02B98" w:rsidRPr="00D02B98" w:rsidRDefault="00D02B98" w:rsidP="00D02B98">
      <w:pPr>
        <w:pStyle w:val="ac"/>
        <w:numPr>
          <w:ilvl w:val="0"/>
          <w:numId w:val="1"/>
        </w:numPr>
        <w:spacing w:after="0" w:line="360" w:lineRule="auto"/>
        <w:jc w:val="both"/>
        <w:rPr>
          <w:rFonts w:ascii="David" w:hAnsi="David" w:cs="David"/>
          <w:b/>
          <w:bCs/>
          <w:sz w:val="24"/>
          <w:szCs w:val="24"/>
        </w:rPr>
      </w:pPr>
      <w:r w:rsidRPr="00D02B98">
        <w:rPr>
          <w:rFonts w:ascii="David" w:hAnsi="David" w:cs="David" w:hint="cs"/>
          <w:b/>
          <w:bCs/>
          <w:sz w:val="24"/>
          <w:szCs w:val="24"/>
          <w:rtl/>
        </w:rPr>
        <w:t xml:space="preserve">על כן איני מאשרת בעת הזו את דרכי הטיפול המפורטים בסעיף </w:t>
      </w:r>
      <w:r>
        <w:rPr>
          <w:rFonts w:ascii="David" w:hAnsi="David" w:cs="David" w:hint="cs"/>
          <w:b/>
          <w:bCs/>
          <w:sz w:val="24"/>
          <w:szCs w:val="24"/>
          <w:rtl/>
        </w:rPr>
        <w:t>9</w:t>
      </w:r>
      <w:r w:rsidR="00D95360">
        <w:rPr>
          <w:rFonts w:ascii="David" w:hAnsi="David" w:cs="David" w:hint="cs"/>
          <w:b/>
          <w:bCs/>
          <w:sz w:val="24"/>
          <w:szCs w:val="24"/>
          <w:rtl/>
        </w:rPr>
        <w:t xml:space="preserve"> בכפוף לביצוע סעיף 42.</w:t>
      </w:r>
    </w:p>
    <w:p w:rsidR="00D02B98" w:rsidRPr="00CF5D23" w:rsidRDefault="00D02B98" w:rsidP="00D02B98">
      <w:pPr>
        <w:pStyle w:val="ac"/>
        <w:spacing w:after="0" w:line="360" w:lineRule="auto"/>
        <w:ind w:left="567"/>
        <w:jc w:val="both"/>
        <w:rPr>
          <w:rFonts w:ascii="David" w:hAnsi="David" w:cs="David"/>
          <w:sz w:val="24"/>
          <w:szCs w:val="24"/>
        </w:rPr>
      </w:pPr>
    </w:p>
    <w:p w:rsidR="00B47FF4" w:rsidRDefault="00B47FF4" w:rsidP="00B47FF4">
      <w:pPr>
        <w:spacing w:line="360" w:lineRule="auto"/>
        <w:jc w:val="both"/>
        <w:rPr>
          <w:rFonts w:ascii="David" w:hAnsi="David"/>
        </w:rPr>
      </w:pPr>
    </w:p>
    <w:p w:rsidR="00B47FF4" w:rsidRDefault="00B47FF4" w:rsidP="00B47FF4">
      <w:pPr>
        <w:spacing w:line="360" w:lineRule="auto"/>
        <w:jc w:val="both"/>
        <w:rPr>
          <w:rFonts w:ascii="David" w:hAnsi="David"/>
          <w:b/>
          <w:bCs/>
          <w:u w:val="single"/>
          <w:rtl/>
        </w:rPr>
      </w:pPr>
      <w:r>
        <w:rPr>
          <w:rFonts w:ascii="David" w:hAnsi="David"/>
          <w:b/>
          <w:bCs/>
          <w:u w:val="single"/>
          <w:rtl/>
        </w:rPr>
        <w:t>סעיף 10 לתסקיר</w:t>
      </w:r>
      <w:r w:rsidR="00D02B98">
        <w:rPr>
          <w:rFonts w:ascii="David" w:hAnsi="David" w:hint="cs"/>
          <w:b/>
          <w:bCs/>
          <w:u w:val="single"/>
          <w:rtl/>
        </w:rPr>
        <w:t xml:space="preserve"> דרכי טיפול</w:t>
      </w:r>
    </w:p>
    <w:p w:rsidR="00B47FF4" w:rsidRDefault="00B47FF4" w:rsidP="00B47FF4">
      <w:pPr>
        <w:pStyle w:val="ac"/>
        <w:numPr>
          <w:ilvl w:val="0"/>
          <w:numId w:val="1"/>
        </w:numPr>
        <w:spacing w:after="0" w:line="360" w:lineRule="auto"/>
        <w:jc w:val="both"/>
        <w:rPr>
          <w:rFonts w:ascii="David" w:hAnsi="David" w:cs="David"/>
          <w:sz w:val="24"/>
          <w:szCs w:val="24"/>
        </w:rPr>
      </w:pPr>
      <w:r>
        <w:rPr>
          <w:rFonts w:ascii="David" w:hAnsi="David" w:cs="David"/>
          <w:sz w:val="24"/>
          <w:szCs w:val="24"/>
          <w:rtl/>
        </w:rPr>
        <w:t>סעיף 10 לתסקיר מתייחס למסירת פרטים ע"י ההורים אודות תביעות הקשורות לקטינות:</w:t>
      </w:r>
    </w:p>
    <w:p w:rsidR="00B47FF4" w:rsidRDefault="00B47FF4" w:rsidP="00B47FF4">
      <w:pPr>
        <w:pStyle w:val="ac"/>
        <w:spacing w:after="0" w:line="360" w:lineRule="auto"/>
        <w:ind w:left="567"/>
        <w:jc w:val="both"/>
        <w:rPr>
          <w:rFonts w:ascii="David" w:hAnsi="David" w:cs="David"/>
          <w:b/>
          <w:bCs/>
          <w:sz w:val="24"/>
          <w:szCs w:val="24"/>
        </w:rPr>
      </w:pPr>
      <w:r>
        <w:rPr>
          <w:rFonts w:ascii="David" w:hAnsi="David" w:cs="David"/>
          <w:b/>
          <w:bCs/>
          <w:sz w:val="24"/>
          <w:szCs w:val="24"/>
          <w:rtl/>
        </w:rPr>
        <w:t>"</w:t>
      </w:r>
      <w:r>
        <w:rPr>
          <w:b/>
          <w:bCs/>
          <w:rtl/>
        </w:rPr>
        <w:t xml:space="preserve"> </w:t>
      </w:r>
      <w:r>
        <w:rPr>
          <w:rFonts w:ascii="David" w:hAnsi="David" w:cs="David"/>
          <w:b/>
          <w:bCs/>
          <w:sz w:val="24"/>
          <w:szCs w:val="24"/>
        </w:rPr>
        <w:t>10</w:t>
      </w:r>
      <w:r>
        <w:rPr>
          <w:rFonts w:ascii="David" w:hAnsi="David" w:cs="David"/>
          <w:b/>
          <w:bCs/>
          <w:sz w:val="24"/>
          <w:szCs w:val="24"/>
          <w:rtl/>
        </w:rPr>
        <w:t>. ההורים ימסרו לעו"ס לחוק הנוער פרטים מדויקים לגבי תביעות שעניינן פיצוי ו/או זכויות המגיעות לקטינות."</w:t>
      </w:r>
    </w:p>
    <w:p w:rsidR="00B47FF4" w:rsidRDefault="00B47FF4" w:rsidP="00B47FF4">
      <w:pPr>
        <w:spacing w:line="360" w:lineRule="auto"/>
        <w:jc w:val="both"/>
        <w:rPr>
          <w:rFonts w:ascii="David" w:hAnsi="David"/>
          <w:b/>
          <w:bCs/>
          <w:rtl/>
        </w:rPr>
      </w:pPr>
    </w:p>
    <w:p w:rsidR="00B47FF4" w:rsidRDefault="00B47FF4" w:rsidP="00D511CE">
      <w:pPr>
        <w:pStyle w:val="ac"/>
        <w:numPr>
          <w:ilvl w:val="0"/>
          <w:numId w:val="1"/>
        </w:numPr>
        <w:spacing w:after="0" w:line="360" w:lineRule="auto"/>
        <w:jc w:val="both"/>
        <w:rPr>
          <w:rFonts w:ascii="David" w:hAnsi="David" w:cs="David"/>
          <w:sz w:val="24"/>
          <w:szCs w:val="24"/>
        </w:rPr>
      </w:pPr>
      <w:r>
        <w:rPr>
          <w:rFonts w:ascii="David" w:hAnsi="David" w:cs="David"/>
          <w:sz w:val="24"/>
          <w:szCs w:val="24"/>
          <w:rtl/>
        </w:rPr>
        <w:t>ההורים מתנגדים לסעיף 10 לתסקיר. לטענת ב"כ של ההורים בדיון שנערך ביום 30.5.2022, אין לה מידע נוסף מעבר למה שעודכן באשר למל"ל. כמו כן, ב"כ של ההורים מציינת כי באשר לתביעה הנזיקית של קבוצת הורים שנפגעה כתוצאה מהאימוץ, אינה חשופה להליך המנהל ועו"ד</w:t>
      </w:r>
      <w:r w:rsidR="002B6846">
        <w:rPr>
          <w:rFonts w:ascii="David" w:hAnsi="David" w:cs="David" w:hint="cs"/>
          <w:sz w:val="24"/>
          <w:szCs w:val="24"/>
          <w:rtl/>
        </w:rPr>
        <w:t xml:space="preserve"> ***</w:t>
      </w:r>
      <w:r>
        <w:rPr>
          <w:rFonts w:ascii="David" w:hAnsi="David" w:cs="David"/>
          <w:sz w:val="24"/>
          <w:szCs w:val="24"/>
          <w:rtl/>
        </w:rPr>
        <w:t xml:space="preserve"> מייצג בתיק זה.   </w:t>
      </w:r>
    </w:p>
    <w:p w:rsidR="00D02B98" w:rsidRDefault="00D02B98" w:rsidP="00D02B98">
      <w:pPr>
        <w:pStyle w:val="ac"/>
        <w:spacing w:after="0" w:line="360" w:lineRule="auto"/>
        <w:ind w:left="567"/>
        <w:jc w:val="both"/>
        <w:rPr>
          <w:rFonts w:ascii="David" w:hAnsi="David" w:cs="David"/>
          <w:sz w:val="24"/>
          <w:szCs w:val="24"/>
        </w:rPr>
      </w:pPr>
    </w:p>
    <w:p w:rsidR="00D02B98" w:rsidRDefault="00D02B98" w:rsidP="00B47FF4">
      <w:pPr>
        <w:pStyle w:val="ac"/>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לאחר בחינת העמדות השונות </w:t>
      </w:r>
      <w:r>
        <w:rPr>
          <w:rFonts w:ascii="David" w:hAnsi="David" w:cs="David"/>
          <w:sz w:val="24"/>
          <w:szCs w:val="24"/>
          <w:rtl/>
        </w:rPr>
        <w:t>–</w:t>
      </w:r>
      <w:r>
        <w:rPr>
          <w:rFonts w:ascii="David" w:hAnsi="David" w:cs="David" w:hint="cs"/>
          <w:sz w:val="24"/>
          <w:szCs w:val="24"/>
          <w:rtl/>
        </w:rPr>
        <w:t xml:space="preserve"> זכותן העצמאית של הקטינות וכן לצורך גיבוש המשך הליך הנזקקות ודרכי הטיפול כי האפוט' ועו"ס לחוק נוער יקבלו את המידע המלא לגבי תביעות </w:t>
      </w:r>
      <w:r>
        <w:rPr>
          <w:rFonts w:ascii="David" w:hAnsi="David" w:cs="David" w:hint="cs"/>
          <w:sz w:val="24"/>
          <w:szCs w:val="24"/>
          <w:rtl/>
        </w:rPr>
        <w:lastRenderedPageBreak/>
        <w:t>המתנהלות הקשורות לקטינות, לרבות התביעה מול מל"ל ולרבות התביעה הנזיקית. האמור יחול גם אם ההורים הגישו תביעה המתייחסת לזכויות הנובעות מהורותן לקטינות.</w:t>
      </w:r>
    </w:p>
    <w:p w:rsidR="00D02B98" w:rsidRPr="00D02B98" w:rsidRDefault="00D02B98" w:rsidP="00D02B98">
      <w:pPr>
        <w:pStyle w:val="ac"/>
        <w:rPr>
          <w:rFonts w:ascii="David" w:hAnsi="David" w:cs="David"/>
          <w:sz w:val="24"/>
          <w:szCs w:val="24"/>
          <w:rtl/>
        </w:rPr>
      </w:pPr>
    </w:p>
    <w:p w:rsidR="00D02B98" w:rsidRPr="00D02B98" w:rsidRDefault="00D02B98" w:rsidP="00D02B98">
      <w:pPr>
        <w:pStyle w:val="ac"/>
        <w:numPr>
          <w:ilvl w:val="0"/>
          <w:numId w:val="1"/>
        </w:numPr>
        <w:spacing w:after="0" w:line="360" w:lineRule="auto"/>
        <w:jc w:val="both"/>
        <w:rPr>
          <w:rFonts w:ascii="David" w:hAnsi="David" w:cs="David"/>
          <w:b/>
          <w:bCs/>
          <w:sz w:val="24"/>
          <w:szCs w:val="24"/>
        </w:rPr>
      </w:pPr>
      <w:r w:rsidRPr="00D02B98">
        <w:rPr>
          <w:rFonts w:ascii="David" w:hAnsi="David" w:cs="David" w:hint="cs"/>
          <w:b/>
          <w:bCs/>
          <w:sz w:val="24"/>
          <w:szCs w:val="24"/>
          <w:rtl/>
        </w:rPr>
        <w:t xml:space="preserve">על כן אני נעתרת </w:t>
      </w:r>
      <w:r>
        <w:rPr>
          <w:rFonts w:ascii="David" w:hAnsi="David" w:cs="David" w:hint="cs"/>
          <w:b/>
          <w:bCs/>
          <w:sz w:val="24"/>
          <w:szCs w:val="24"/>
          <w:rtl/>
        </w:rPr>
        <w:t>למבוקש</w:t>
      </w:r>
      <w:r w:rsidRPr="00D02B98">
        <w:rPr>
          <w:rFonts w:ascii="David" w:hAnsi="David" w:cs="David" w:hint="cs"/>
          <w:b/>
          <w:bCs/>
          <w:sz w:val="24"/>
          <w:szCs w:val="24"/>
          <w:rtl/>
        </w:rPr>
        <w:t xml:space="preserve"> בסעיף 10 לתסקיר דרכי טיפול. בתוך 60 יום יעבירו ההורים לאפוט' של הקטינות ולעו"ס לחוק נוער מידע מלא מגובה באסמכתאות לגבי ההליכים המשפטיים המתנהלים לרבות בתביעה מול המל"ל ובתביעה הנזיקית, לרבות כתבי טענות של כל הצדדים,  פרטי ההליכים ומצבם. </w:t>
      </w:r>
    </w:p>
    <w:p w:rsidR="00B47FF4" w:rsidRDefault="00B47FF4" w:rsidP="00B47FF4">
      <w:pPr>
        <w:pStyle w:val="ac"/>
        <w:shd w:val="clear" w:color="auto" w:fill="FFFFFF"/>
        <w:spacing w:line="330" w:lineRule="atLeast"/>
        <w:ind w:left="567"/>
        <w:jc w:val="both"/>
        <w:rPr>
          <w:rFonts w:ascii="David" w:hAnsi="David" w:cs="David"/>
          <w:color w:val="FF0000"/>
          <w:sz w:val="24"/>
          <w:szCs w:val="24"/>
          <w:rtl/>
        </w:rPr>
      </w:pPr>
      <w:r>
        <w:rPr>
          <w:rFonts w:ascii="David" w:hAnsi="David" w:cs="David"/>
          <w:b/>
          <w:bCs/>
          <w:color w:val="FF0000"/>
          <w:sz w:val="24"/>
          <w:szCs w:val="24"/>
          <w:rtl/>
        </w:rPr>
        <w:t> </w:t>
      </w:r>
    </w:p>
    <w:p w:rsidR="00B47FF4" w:rsidRPr="004964D0" w:rsidRDefault="004964D0" w:rsidP="00B47FF4">
      <w:pPr>
        <w:pStyle w:val="ac"/>
        <w:numPr>
          <w:ilvl w:val="0"/>
          <w:numId w:val="1"/>
        </w:numPr>
        <w:shd w:val="clear" w:color="auto" w:fill="FFFFFF"/>
        <w:spacing w:line="330" w:lineRule="atLeast"/>
        <w:jc w:val="both"/>
        <w:rPr>
          <w:rFonts w:ascii="David" w:hAnsi="David" w:cs="David"/>
          <w:color w:val="222222"/>
          <w:sz w:val="24"/>
          <w:szCs w:val="24"/>
          <w:rtl/>
        </w:rPr>
      </w:pPr>
      <w:r w:rsidRPr="004964D0">
        <w:rPr>
          <w:rFonts w:ascii="David" w:hAnsi="David" w:cs="David" w:hint="cs"/>
          <w:b/>
          <w:bCs/>
          <w:color w:val="222222"/>
          <w:sz w:val="24"/>
          <w:szCs w:val="24"/>
          <w:u w:val="single"/>
          <w:rtl/>
        </w:rPr>
        <w:t>המזכירות</w:t>
      </w:r>
      <w:r>
        <w:rPr>
          <w:rFonts w:ascii="David" w:hAnsi="David" w:cs="David" w:hint="cs"/>
          <w:b/>
          <w:bCs/>
          <w:color w:val="222222"/>
          <w:sz w:val="24"/>
          <w:szCs w:val="24"/>
          <w:rtl/>
        </w:rPr>
        <w:t xml:space="preserve"> </w:t>
      </w:r>
      <w:r w:rsidRPr="004964D0">
        <w:rPr>
          <w:rFonts w:ascii="David" w:hAnsi="David" w:cs="David" w:hint="cs"/>
          <w:color w:val="222222"/>
          <w:sz w:val="24"/>
          <w:szCs w:val="24"/>
          <w:rtl/>
        </w:rPr>
        <w:t>תמציא לעו"ס לחוק נוער, ב"כ ההורים, האפוט' של הקטינות והאפוט' לדין של הקטינות.</w:t>
      </w:r>
    </w:p>
    <w:p w:rsidR="00B47FF4" w:rsidRDefault="00B47FF4" w:rsidP="00B47FF4">
      <w:pPr>
        <w:pStyle w:val="ac"/>
        <w:rPr>
          <w:rFonts w:ascii="David" w:hAnsi="David" w:cs="David"/>
          <w:b/>
          <w:bCs/>
          <w:color w:val="222222"/>
          <w:sz w:val="24"/>
          <w:szCs w:val="24"/>
        </w:rPr>
      </w:pPr>
    </w:p>
    <w:p w:rsidR="00B47FF4" w:rsidRDefault="00B47FF4" w:rsidP="004964D0">
      <w:pPr>
        <w:pStyle w:val="ac"/>
        <w:shd w:val="clear" w:color="auto" w:fill="FFFFFF"/>
        <w:spacing w:line="231" w:lineRule="atLeast"/>
        <w:ind w:left="567"/>
        <w:rPr>
          <w:rFonts w:ascii="David" w:hAnsi="David" w:cs="David"/>
          <w:color w:val="FF0000"/>
          <w:sz w:val="24"/>
          <w:szCs w:val="24"/>
          <w:rtl/>
        </w:rPr>
      </w:pPr>
      <w:r>
        <w:rPr>
          <w:rFonts w:ascii="David" w:hAnsi="David" w:cs="David"/>
          <w:color w:val="FF0000"/>
          <w:sz w:val="24"/>
          <w:szCs w:val="24"/>
        </w:rPr>
        <w:t> </w:t>
      </w: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 אלול תשפ"ב</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16 ספטמבר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A046DC">
      <w:pPr>
        <w:spacing w:line="360" w:lineRule="auto"/>
        <w:ind w:left="3600" w:firstLine="720"/>
        <w:jc w:val="both"/>
      </w:pPr>
      <w:sdt>
        <w:sdtPr>
          <w:rPr>
            <w:rtl/>
          </w:rPr>
          <w:alias w:val="MergeField"/>
          <w:tag w:val="1237"/>
          <w:id w:val="1659957318"/>
        </w:sdtPr>
        <w:sdtEndPr/>
        <w:sdtContent>
          <w:r w:rsidR="00D511CE">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656D61">
      <w:pPr>
        <w:spacing w:line="360" w:lineRule="auto"/>
        <w:jc w:val="both"/>
        <w:rPr>
          <w:rFonts w:ascii="Arial" w:hAnsi="Arial"/>
          <w:noProof w:val="0"/>
          <w:rtl/>
        </w:rPr>
      </w:pPr>
      <w:r>
        <w:rPr>
          <w:rFonts w:ascii="Arial" w:hAnsi="Arial" w:hint="cs"/>
          <w:noProof w:val="0"/>
          <w:rtl/>
        </w:rPr>
        <w:t>ניתנה החלטה המתירה פרסום החלטה זו ללא פרטים מזהים ביום 4.9.23.</w:t>
      </w: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46DC" w:rsidRDefault="00A046DC">
      <w:r>
        <w:separator/>
      </w:r>
    </w:p>
  </w:endnote>
  <w:endnote w:type="continuationSeparator" w:id="0">
    <w:p w:rsidR="00A046DC" w:rsidRDefault="00A04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1485C">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1485C">
      <w:rPr>
        <w:rStyle w:val="ab"/>
        <w:rtl/>
      </w:rPr>
      <w:t>10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46DC" w:rsidRDefault="00A046DC">
      <w:r>
        <w:separator/>
      </w:r>
    </w:p>
  </w:footnote>
  <w:footnote w:type="continuationSeparator" w:id="0">
    <w:p w:rsidR="00A046DC" w:rsidRDefault="00A04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A046DC" w:rsidP="00656D61">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תנ"ז</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20712-08-21</w:t>
              </w:r>
            </w:sdtContent>
          </w:sdt>
          <w:r w:rsidR="00011212">
            <w:rPr>
              <w:b/>
              <w:bCs/>
              <w:noProof w:val="0"/>
              <w:sz w:val="26"/>
              <w:szCs w:val="26"/>
              <w:rtl/>
            </w:rPr>
            <w:t xml:space="preserve"> </w:t>
          </w:r>
          <w:sdt>
            <w:sdtPr>
              <w:rPr>
                <w:rtl/>
              </w:rPr>
              <w:alias w:val="1172"/>
              <w:tag w:val="1172"/>
              <w:id w:val="-1735694493"/>
              <w:text w:multiLine="1"/>
            </w:sdtPr>
            <w:sdtEndPr/>
            <w:sdtContent>
              <w:r w:rsidR="00656D61">
                <w:rPr>
                  <w:rFonts w:hint="cs"/>
                  <w:b/>
                  <w:bCs/>
                  <w:noProof w:val="0"/>
                  <w:sz w:val="26"/>
                  <w:szCs w:val="26"/>
                  <w:rtl/>
                </w:rPr>
                <w:t>עו"ס לחוק נוער</w:t>
              </w:r>
              <w:r w:rsidR="00F13886">
                <w:rPr>
                  <w:b/>
                  <w:bCs/>
                  <w:noProof w:val="0"/>
                  <w:sz w:val="26"/>
                  <w:szCs w:val="26"/>
                  <w:rtl/>
                </w:rPr>
                <w:t xml:space="preserve"> נ' </w:t>
              </w:r>
              <w:r w:rsidR="00F13886">
                <w:rPr>
                  <w:rFonts w:hint="cs"/>
                  <w:b/>
                  <w:bCs/>
                  <w:noProof w:val="0"/>
                  <w:sz w:val="26"/>
                  <w:szCs w:val="26"/>
                  <w:rtl/>
                </w:rPr>
                <w:t xml:space="preserve">אלמוני </w:t>
              </w:r>
              <w:r w:rsidR="00F13886">
                <w:rPr>
                  <w:b/>
                  <w:bCs/>
                  <w:noProof w:val="0"/>
                  <w:sz w:val="26"/>
                  <w:szCs w:val="26"/>
                  <w:rtl/>
                </w:rPr>
                <w:t>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8D72DBD2"/>
    <w:lvl w:ilvl="0" w:tplc="00AAD7DC">
      <w:start w:val="1"/>
      <w:numFmt w:val="hebrew1"/>
      <w:lvlText w:val="%1."/>
      <w:lvlJc w:val="left"/>
      <w:pPr>
        <w:ind w:left="720" w:hanging="360"/>
      </w:pPr>
      <w:rPr>
        <w:b/>
        <w:bCs/>
        <w:sz w:val="28"/>
        <w:szCs w:val="28"/>
      </w:rPr>
    </w:lvl>
    <w:lvl w:ilvl="1" w:tplc="9C2005C0">
      <w:start w:val="1"/>
      <w:numFmt w:val="lowerLetter"/>
      <w:lvlText w:val="%2."/>
      <w:lvlJc w:val="left"/>
      <w:pPr>
        <w:ind w:left="1440" w:hanging="360"/>
      </w:pPr>
    </w:lvl>
    <w:lvl w:ilvl="2" w:tplc="EBAA78C2">
      <w:start w:val="1"/>
      <w:numFmt w:val="lowerRoman"/>
      <w:lvlText w:val="%3."/>
      <w:lvlJc w:val="right"/>
      <w:pPr>
        <w:ind w:left="2160" w:hanging="180"/>
      </w:pPr>
    </w:lvl>
    <w:lvl w:ilvl="3" w:tplc="1C6CB6EC">
      <w:start w:val="1"/>
      <w:numFmt w:val="decimal"/>
      <w:lvlText w:val="%4."/>
      <w:lvlJc w:val="left"/>
      <w:pPr>
        <w:ind w:left="2880" w:hanging="360"/>
      </w:pPr>
      <w:rPr>
        <w:b w:val="0"/>
        <w:bCs w:val="0"/>
      </w:rPr>
    </w:lvl>
    <w:lvl w:ilvl="4" w:tplc="F65A6B8E">
      <w:start w:val="1"/>
      <w:numFmt w:val="lowerLetter"/>
      <w:lvlText w:val="%5."/>
      <w:lvlJc w:val="left"/>
      <w:pPr>
        <w:ind w:left="3600" w:hanging="360"/>
      </w:pPr>
    </w:lvl>
    <w:lvl w:ilvl="5" w:tplc="8A1E3CF0">
      <w:start w:val="1"/>
      <w:numFmt w:val="lowerRoman"/>
      <w:lvlText w:val="%6."/>
      <w:lvlJc w:val="right"/>
      <w:pPr>
        <w:ind w:left="4320" w:hanging="180"/>
      </w:pPr>
    </w:lvl>
    <w:lvl w:ilvl="6" w:tplc="520AC8F4">
      <w:start w:val="1"/>
      <w:numFmt w:val="decimal"/>
      <w:lvlText w:val="%7."/>
      <w:lvlJc w:val="left"/>
      <w:pPr>
        <w:ind w:left="5040" w:hanging="360"/>
      </w:pPr>
    </w:lvl>
    <w:lvl w:ilvl="7" w:tplc="B478DA0E">
      <w:start w:val="1"/>
      <w:numFmt w:val="lowerLetter"/>
      <w:lvlText w:val="%8."/>
      <w:lvlJc w:val="left"/>
      <w:pPr>
        <w:ind w:left="5760" w:hanging="360"/>
      </w:pPr>
    </w:lvl>
    <w:lvl w:ilvl="8" w:tplc="F962AD2A">
      <w:start w:val="1"/>
      <w:numFmt w:val="lowerRoman"/>
      <w:lvlText w:val="%9."/>
      <w:lvlJc w:val="right"/>
      <w:pPr>
        <w:ind w:left="6480" w:hanging="180"/>
      </w:pPr>
    </w:lvl>
  </w:abstractNum>
  <w:abstractNum w:abstractNumId="1" w15:restartNumberingAfterBreak="0">
    <w:nsid w:val="66580174"/>
    <w:multiLevelType w:val="hybridMultilevel"/>
    <w:tmpl w:val="1A54511A"/>
    <w:lvl w:ilvl="0" w:tplc="52805600">
      <w:start w:val="1"/>
      <w:numFmt w:val="decimal"/>
      <w:lvlText w:val="%1."/>
      <w:lvlJc w:val="left"/>
      <w:pPr>
        <w:ind w:left="567" w:hanging="567"/>
      </w:pPr>
      <w:rPr>
        <w:rFonts w:ascii="David" w:hAnsi="David" w:cs="David" w:hint="default"/>
        <w:b w:val="0"/>
        <w:bCs w:val="0"/>
        <w:color w:val="auto"/>
        <w:sz w:val="24"/>
        <w:szCs w:val="24"/>
        <w:lang w:bidi="he-IL"/>
      </w:rPr>
    </w:lvl>
    <w:lvl w:ilvl="1" w:tplc="C37AD2AE">
      <w:start w:val="1"/>
      <w:numFmt w:val="lowerLetter"/>
      <w:lvlText w:val="%2."/>
      <w:lvlJc w:val="left"/>
      <w:pPr>
        <w:ind w:left="1440" w:hanging="360"/>
      </w:pPr>
    </w:lvl>
    <w:lvl w:ilvl="2" w:tplc="F7A04912">
      <w:start w:val="1"/>
      <w:numFmt w:val="lowerRoman"/>
      <w:lvlText w:val="%3."/>
      <w:lvlJc w:val="right"/>
      <w:pPr>
        <w:ind w:left="2160" w:hanging="180"/>
      </w:pPr>
    </w:lvl>
    <w:lvl w:ilvl="3" w:tplc="C1C8C3C8">
      <w:start w:val="1"/>
      <w:numFmt w:val="decimal"/>
      <w:lvlText w:val="%4."/>
      <w:lvlJc w:val="left"/>
      <w:pPr>
        <w:ind w:left="2880" w:hanging="360"/>
      </w:pPr>
    </w:lvl>
    <w:lvl w:ilvl="4" w:tplc="4E1E62C2">
      <w:start w:val="1"/>
      <w:numFmt w:val="lowerLetter"/>
      <w:lvlText w:val="%5."/>
      <w:lvlJc w:val="left"/>
      <w:pPr>
        <w:ind w:left="3600" w:hanging="360"/>
      </w:pPr>
    </w:lvl>
    <w:lvl w:ilvl="5" w:tplc="402C49B2">
      <w:start w:val="1"/>
      <w:numFmt w:val="lowerRoman"/>
      <w:lvlText w:val="%6."/>
      <w:lvlJc w:val="right"/>
      <w:pPr>
        <w:ind w:left="4320" w:hanging="180"/>
      </w:pPr>
    </w:lvl>
    <w:lvl w:ilvl="6" w:tplc="82765BCE">
      <w:start w:val="1"/>
      <w:numFmt w:val="decimal"/>
      <w:lvlText w:val="%7."/>
      <w:lvlJc w:val="left"/>
      <w:pPr>
        <w:ind w:left="5040" w:hanging="360"/>
      </w:pPr>
    </w:lvl>
    <w:lvl w:ilvl="7" w:tplc="5EE02DA6">
      <w:start w:val="1"/>
      <w:numFmt w:val="lowerLetter"/>
      <w:lvlText w:val="%8."/>
      <w:lvlJc w:val="left"/>
      <w:pPr>
        <w:ind w:left="5760" w:hanging="360"/>
      </w:pPr>
    </w:lvl>
    <w:lvl w:ilvl="8" w:tplc="836439A4">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94813"/>
    <w:rsid w:val="0014058F"/>
    <w:rsid w:val="001E0EB7"/>
    <w:rsid w:val="00242BA8"/>
    <w:rsid w:val="002914D6"/>
    <w:rsid w:val="002B6846"/>
    <w:rsid w:val="002F5307"/>
    <w:rsid w:val="00346FF3"/>
    <w:rsid w:val="003B54AA"/>
    <w:rsid w:val="003C2B44"/>
    <w:rsid w:val="003C669B"/>
    <w:rsid w:val="00440D1F"/>
    <w:rsid w:val="004964D0"/>
    <w:rsid w:val="00503A57"/>
    <w:rsid w:val="00530E94"/>
    <w:rsid w:val="00605DF3"/>
    <w:rsid w:val="0061114A"/>
    <w:rsid w:val="00656D61"/>
    <w:rsid w:val="00757EBA"/>
    <w:rsid w:val="007901D1"/>
    <w:rsid w:val="00822AA5"/>
    <w:rsid w:val="008E5D98"/>
    <w:rsid w:val="00946045"/>
    <w:rsid w:val="0099688F"/>
    <w:rsid w:val="009F4D1A"/>
    <w:rsid w:val="00A046DC"/>
    <w:rsid w:val="00A11FBD"/>
    <w:rsid w:val="00A30C1A"/>
    <w:rsid w:val="00A54660"/>
    <w:rsid w:val="00A6489C"/>
    <w:rsid w:val="00A7661B"/>
    <w:rsid w:val="00B31305"/>
    <w:rsid w:val="00B47FF4"/>
    <w:rsid w:val="00C226D6"/>
    <w:rsid w:val="00CE7F78"/>
    <w:rsid w:val="00CF5D23"/>
    <w:rsid w:val="00D02B98"/>
    <w:rsid w:val="00D511CE"/>
    <w:rsid w:val="00D95360"/>
    <w:rsid w:val="00E75210"/>
    <w:rsid w:val="00EB1498"/>
    <w:rsid w:val="00EC08AF"/>
    <w:rsid w:val="00F13886"/>
    <w:rsid w:val="00F1485C"/>
    <w:rsid w:val="00F50E07"/>
    <w:rsid w:val="00FC717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B47FF4"/>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358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2394</Words>
  <Characters>11972</Characters>
  <Application>Microsoft Office Word</Application>
  <DocSecurity>0</DocSecurity>
  <Lines>99</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2023-10-26T08:55:00Z</dcterms:created>
  <dcterms:modified xsi:type="dcterms:W3CDTF">2023-10-26T08:55:00Z</dcterms:modified>
</cp:coreProperties>
</file>